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18B2" w:rsidRDefault="00AF1661">
      <w:pPr>
        <w:pStyle w:val="afa"/>
        <w:keepNext/>
        <w:keepLines/>
        <w:tabs>
          <w:tab w:val="right" w:pos="10440"/>
          <w:tab w:val="right" w:pos="13323"/>
        </w:tabs>
        <w:spacing w:after="0"/>
        <w:rPr>
          <w:rFonts w:eastAsia="宋体" w:cs="Arial"/>
          <w:sz w:val="24"/>
          <w:szCs w:val="24"/>
          <w:lang w:val="en-US" w:eastAsia="zh-CN"/>
        </w:rPr>
      </w:pPr>
      <w:bookmarkStart w:id="0" w:name="DocumentFor"/>
      <w:bookmarkStart w:id="1" w:name="Title"/>
      <w:bookmarkStart w:id="2" w:name="_Toc193024528"/>
      <w:bookmarkEnd w:id="0"/>
      <w:bookmarkEnd w:id="1"/>
      <w:r>
        <w:rPr>
          <w:rFonts w:cs="Arial"/>
          <w:sz w:val="24"/>
          <w:szCs w:val="24"/>
        </w:rPr>
        <w:t>3GPP TSG RAN Meeting #</w:t>
      </w:r>
      <w:r>
        <w:rPr>
          <w:rFonts w:eastAsia="宋体" w:cs="Arial" w:hint="eastAsia"/>
          <w:sz w:val="24"/>
          <w:szCs w:val="24"/>
          <w:lang w:val="en-US" w:eastAsia="zh-CN"/>
        </w:rPr>
        <w:t xml:space="preserve">103                                           </w:t>
      </w:r>
      <w:r>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 xml:space="preserve">             </w:t>
      </w:r>
      <w:r>
        <w:rPr>
          <w:rFonts w:eastAsia="宋体" w:cs="Arial" w:hint="eastAsia"/>
          <w:sz w:val="24"/>
          <w:szCs w:val="24"/>
          <w:lang w:val="en-US" w:eastAsia="zh-CN"/>
        </w:rPr>
        <w:t>RP-240472</w:t>
      </w:r>
    </w:p>
    <w:p w:rsidR="00A518B2" w:rsidRDefault="00AF1661">
      <w:pPr>
        <w:pStyle w:val="afa"/>
        <w:keepNext/>
        <w:keepLines/>
        <w:tabs>
          <w:tab w:val="right" w:pos="10440"/>
          <w:tab w:val="right" w:pos="13323"/>
        </w:tabs>
        <w:spacing w:after="0"/>
        <w:rPr>
          <w:rFonts w:cs="Arial"/>
          <w:sz w:val="24"/>
          <w:szCs w:val="24"/>
          <w:lang w:eastAsia="zh-CN"/>
        </w:rPr>
      </w:pPr>
      <w:r>
        <w:rPr>
          <w:rFonts w:cs="Arial" w:hint="eastAsia"/>
          <w:sz w:val="24"/>
          <w:szCs w:val="24"/>
          <w:lang w:eastAsia="zh-CN"/>
        </w:rPr>
        <w:t xml:space="preserve">Maastricht , NL, March 18 </w:t>
      </w:r>
      <w:r>
        <w:rPr>
          <w:rFonts w:cs="Arial" w:hint="eastAsia"/>
          <w:sz w:val="24"/>
          <w:szCs w:val="24"/>
          <w:lang w:eastAsia="zh-CN"/>
        </w:rPr>
        <w:t>–</w:t>
      </w:r>
      <w:r>
        <w:rPr>
          <w:rFonts w:cs="Arial" w:hint="eastAsia"/>
          <w:sz w:val="24"/>
          <w:szCs w:val="24"/>
          <w:lang w:eastAsia="zh-CN"/>
        </w:rPr>
        <w:t xml:space="preserve"> 2</w:t>
      </w:r>
      <w:r>
        <w:rPr>
          <w:rFonts w:cs="Arial" w:hint="eastAsia"/>
          <w:sz w:val="24"/>
          <w:szCs w:val="24"/>
          <w:lang w:val="en-US" w:eastAsia="zh-CN"/>
        </w:rPr>
        <w:t>1</w:t>
      </w:r>
      <w:r>
        <w:rPr>
          <w:rFonts w:cs="Arial" w:hint="eastAsia"/>
          <w:sz w:val="24"/>
          <w:szCs w:val="24"/>
          <w:lang w:eastAsia="zh-CN"/>
        </w:rPr>
        <w:t>, 2024</w:t>
      </w:r>
    </w:p>
    <w:p w:rsidR="00A518B2" w:rsidRDefault="00A518B2">
      <w:pPr>
        <w:pStyle w:val="afa"/>
        <w:keepNext/>
        <w:keepLines/>
        <w:tabs>
          <w:tab w:val="right" w:pos="10440"/>
          <w:tab w:val="right" w:pos="13323"/>
        </w:tabs>
        <w:spacing w:after="0"/>
        <w:rPr>
          <w:rFonts w:cs="Arial"/>
          <w:szCs w:val="18"/>
          <w:lang w:val="en-US" w:eastAsia="zh-CN"/>
        </w:rPr>
      </w:pPr>
      <w:bookmarkStart w:id="3" w:name="_GoBack"/>
      <w:bookmarkEnd w:id="3"/>
    </w:p>
    <w:p w:rsidR="00A518B2" w:rsidRDefault="00AF1661">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 </w:t>
      </w:r>
      <w:proofErr w:type="spellStart"/>
      <w:r>
        <w:rPr>
          <w:rFonts w:eastAsia="宋体" w:cs="Arial"/>
          <w:b w:val="0"/>
          <w:sz w:val="20"/>
          <w:lang w:eastAsia="zh-CN"/>
        </w:rPr>
        <w:t>Sanechips</w:t>
      </w:r>
      <w:proofErr w:type="spellEnd"/>
    </w:p>
    <w:p w:rsidR="00A518B2" w:rsidRDefault="00AF1661">
      <w:pPr>
        <w:pStyle w:val="afa"/>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Pr>
          <w:rFonts w:hint="eastAsia"/>
          <w:b w:val="0"/>
          <w:bCs/>
          <w:sz w:val="20"/>
          <w:lang w:val="en-US" w:eastAsia="zh-CN"/>
        </w:rPr>
        <w:t>Views on Rel-19 RRM enhancement</w:t>
      </w:r>
    </w:p>
    <w:p w:rsidR="00A518B2" w:rsidRDefault="00AF1661">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Pr>
          <w:rFonts w:cs="Arial" w:hint="eastAsia"/>
          <w:b w:val="0"/>
          <w:bCs/>
          <w:sz w:val="20"/>
          <w:lang w:val="en-US" w:eastAsia="zh-CN"/>
        </w:rPr>
        <w:t>9.1.4.4</w:t>
      </w:r>
    </w:p>
    <w:p w:rsidR="00A518B2" w:rsidRDefault="00AF1661">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hint="eastAsia"/>
          <w:b w:val="0"/>
          <w:sz w:val="20"/>
          <w:lang w:val="en-US" w:eastAsia="zh-CN"/>
        </w:rPr>
        <w:t>Discussion/Decision</w:t>
      </w:r>
    </w:p>
    <w:p w:rsidR="00A518B2" w:rsidRDefault="00AF1661">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A518B2" w:rsidRDefault="00AF1661">
      <w:pPr>
        <w:spacing w:beforeLines="50" w:before="120"/>
        <w:rPr>
          <w:rFonts w:eastAsia="宋体"/>
          <w:sz w:val="20"/>
          <w:lang w:val="en-US" w:eastAsia="zh-CN"/>
        </w:rPr>
      </w:pPr>
      <w:r>
        <w:rPr>
          <w:rFonts w:eastAsia="宋体" w:hint="eastAsia"/>
          <w:sz w:val="20"/>
          <w:lang w:val="en-US" w:eastAsia="zh-CN"/>
        </w:rPr>
        <w:t>In this contribution, we would like to share some further views on Rel-19 RRM enhancement based on the latest summary [1].</w:t>
      </w:r>
    </w:p>
    <w:p w:rsidR="00A518B2" w:rsidRDefault="00AF1661">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hint="eastAsia"/>
          <w:b/>
          <w:sz w:val="24"/>
          <w:szCs w:val="24"/>
          <w:lang w:val="en-US" w:eastAsia="zh-CN"/>
        </w:rPr>
        <w:t xml:space="preserve"> Discussion</w:t>
      </w:r>
    </w:p>
    <w:p w:rsidR="00A518B2" w:rsidRDefault="00AF1661">
      <w:pPr>
        <w:spacing w:beforeLines="50" w:before="120"/>
        <w:outlineLvl w:val="1"/>
        <w:rPr>
          <w:rFonts w:eastAsia="宋体"/>
          <w:sz w:val="21"/>
          <w:lang w:val="en-US" w:eastAsia="zh-CN"/>
        </w:rPr>
      </w:pPr>
      <w:r>
        <w:rPr>
          <w:rFonts w:eastAsia="宋体" w:hint="eastAsia"/>
          <w:b/>
          <w:sz w:val="21"/>
          <w:lang w:val="en-US" w:eastAsia="zh-CN"/>
        </w:rPr>
        <w:t>2.1.</w:t>
      </w:r>
      <w:r>
        <w:rPr>
          <w:rFonts w:eastAsia="宋体" w:hint="eastAsia"/>
          <w:sz w:val="21"/>
          <w:lang w:val="en-US" w:eastAsia="zh-CN"/>
        </w:rPr>
        <w:t xml:space="preserve"> FR2 L3/L1 measurement delay reduction with reduced Rx beam sweeping and enhanced CSSF for connected mode </w:t>
      </w:r>
    </w:p>
    <w:p w:rsidR="00A518B2" w:rsidRDefault="00AF1661">
      <w:pPr>
        <w:numPr>
          <w:ilvl w:val="0"/>
          <w:numId w:val="13"/>
        </w:numPr>
        <w:spacing w:beforeLines="50" w:before="120"/>
        <w:rPr>
          <w:rFonts w:eastAsia="宋体"/>
          <w:sz w:val="20"/>
          <w:lang w:val="en-US" w:eastAsia="zh-CN"/>
        </w:rPr>
      </w:pPr>
      <w:r>
        <w:rPr>
          <w:rFonts w:eastAsia="宋体" w:hint="eastAsia"/>
          <w:sz w:val="20"/>
          <w:lang w:val="en-US" w:eastAsia="zh-CN"/>
        </w:rPr>
        <w:t xml:space="preserve">FFS on applied scenarios, justification and feasibility on reduced number of Rx beam sweeping </w:t>
      </w:r>
    </w:p>
    <w:p w:rsidR="00A518B2" w:rsidRDefault="00AF1661">
      <w:pPr>
        <w:numPr>
          <w:ilvl w:val="0"/>
          <w:numId w:val="14"/>
        </w:numPr>
        <w:spacing w:beforeLines="50" w:before="120"/>
        <w:rPr>
          <w:rFonts w:eastAsia="宋体"/>
          <w:sz w:val="20"/>
          <w:lang w:val="en-US" w:eastAsia="zh-CN"/>
        </w:rPr>
      </w:pPr>
      <w:r>
        <w:rPr>
          <w:rFonts w:eastAsia="宋体" w:hint="eastAsia"/>
          <w:sz w:val="20"/>
          <w:lang w:val="en-US" w:eastAsia="zh-CN"/>
        </w:rPr>
        <w:t>For single Rx, focus on the case of CA/DC where it is currently specified that the delay is scaled with the number of CCs</w:t>
      </w:r>
    </w:p>
    <w:p w:rsidR="00A518B2" w:rsidRDefault="00AF1661">
      <w:pPr>
        <w:numPr>
          <w:ilvl w:val="0"/>
          <w:numId w:val="14"/>
        </w:numPr>
        <w:spacing w:beforeLines="50" w:before="120"/>
        <w:rPr>
          <w:rFonts w:eastAsia="宋体"/>
          <w:sz w:val="20"/>
          <w:lang w:val="en-US" w:eastAsia="zh-CN"/>
        </w:rPr>
      </w:pPr>
      <w:r>
        <w:rPr>
          <w:rFonts w:eastAsia="宋体" w:hint="eastAsia"/>
          <w:sz w:val="20"/>
          <w:lang w:val="en-US" w:eastAsia="zh-CN"/>
        </w:rPr>
        <w:t>For multi-Rx, focus on the single carrier case, `</w:t>
      </w:r>
    </w:p>
    <w:p w:rsidR="00A518B2" w:rsidRDefault="00AF1661">
      <w:pPr>
        <w:numPr>
          <w:ilvl w:val="0"/>
          <w:numId w:val="14"/>
        </w:numPr>
        <w:spacing w:beforeLines="50" w:before="120"/>
        <w:rPr>
          <w:rFonts w:eastAsia="宋体"/>
          <w:sz w:val="20"/>
          <w:lang w:val="en-US" w:eastAsia="zh-CN"/>
        </w:rPr>
      </w:pPr>
      <w:r>
        <w:rPr>
          <w:rFonts w:eastAsia="宋体" w:hint="eastAsia"/>
          <w:sz w:val="20"/>
          <w:lang w:val="en-US" w:eastAsia="zh-CN"/>
        </w:rPr>
        <w:t>Other scenarios (if so, clearly defined)?</w:t>
      </w:r>
    </w:p>
    <w:p w:rsidR="00A518B2" w:rsidRDefault="00AF1661">
      <w:pPr>
        <w:spacing w:beforeLines="50" w:before="120"/>
        <w:rPr>
          <w:rFonts w:eastAsia="宋体"/>
          <w:sz w:val="20"/>
          <w:lang w:val="en-US" w:eastAsia="zh-CN"/>
        </w:rPr>
      </w:pPr>
      <w:r>
        <w:rPr>
          <w:rFonts w:eastAsia="宋体"/>
          <w:sz w:val="20"/>
          <w:lang w:val="en-US" w:eastAsia="zh-CN"/>
        </w:rPr>
        <w:t>T</w:t>
      </w:r>
      <w:r>
        <w:rPr>
          <w:rFonts w:eastAsia="宋体" w:hint="eastAsia"/>
          <w:sz w:val="20"/>
          <w:lang w:val="en-US" w:eastAsia="zh-CN"/>
        </w:rPr>
        <w:t>his objective include</w:t>
      </w:r>
      <w:r>
        <w:rPr>
          <w:rFonts w:eastAsia="宋体"/>
          <w:sz w:val="20"/>
          <w:lang w:val="en-US" w:eastAsia="zh-CN"/>
        </w:rPr>
        <w:t>s</w:t>
      </w:r>
      <w:r>
        <w:rPr>
          <w:rFonts w:eastAsia="宋体" w:hint="eastAsia"/>
          <w:sz w:val="20"/>
          <w:lang w:val="en-US" w:eastAsia="zh-CN"/>
        </w:rPr>
        <w:t xml:space="preserve"> two different sub-objective</w:t>
      </w:r>
      <w:r>
        <w:rPr>
          <w:rFonts w:eastAsia="宋体"/>
          <w:sz w:val="20"/>
          <w:lang w:val="en-US" w:eastAsia="zh-CN"/>
        </w:rPr>
        <w:t>s</w:t>
      </w:r>
      <w:r>
        <w:rPr>
          <w:rFonts w:eastAsia="宋体" w:hint="eastAsia"/>
          <w:sz w:val="20"/>
          <w:lang w:val="en-US" w:eastAsia="zh-CN"/>
        </w:rPr>
        <w:t xml:space="preserve">: </w:t>
      </w:r>
    </w:p>
    <w:p w:rsidR="00A518B2" w:rsidRDefault="00AF1661">
      <w:pPr>
        <w:numPr>
          <w:ilvl w:val="0"/>
          <w:numId w:val="15"/>
        </w:numPr>
        <w:spacing w:beforeLines="50" w:before="120"/>
        <w:rPr>
          <w:rFonts w:eastAsia="宋体"/>
          <w:sz w:val="20"/>
          <w:lang w:val="en-US" w:eastAsia="zh-CN"/>
        </w:rPr>
      </w:pPr>
      <w:r>
        <w:rPr>
          <w:rFonts w:eastAsia="宋体" w:hint="eastAsia"/>
          <w:sz w:val="20"/>
          <w:lang w:val="en-US" w:eastAsia="zh-CN"/>
        </w:rPr>
        <w:t>FR2 L3/L1 measurement delay reduction with reduced Rx beam sweeping</w:t>
      </w:r>
    </w:p>
    <w:p w:rsidR="00A518B2" w:rsidRDefault="00AF1661">
      <w:pPr>
        <w:numPr>
          <w:ilvl w:val="0"/>
          <w:numId w:val="15"/>
        </w:numPr>
        <w:spacing w:beforeLines="50" w:before="120"/>
        <w:rPr>
          <w:rFonts w:eastAsia="宋体"/>
          <w:sz w:val="20"/>
          <w:lang w:val="en-US" w:eastAsia="zh-CN"/>
        </w:rPr>
      </w:pPr>
      <w:r>
        <w:rPr>
          <w:rFonts w:eastAsia="宋体" w:hint="eastAsia"/>
          <w:sz w:val="20"/>
          <w:lang w:val="en-US" w:eastAsia="zh-CN"/>
        </w:rPr>
        <w:t xml:space="preserve"> FR2 L3/L1 measurement delay reduction with enhanced CSSF for connected mode </w:t>
      </w:r>
    </w:p>
    <w:p w:rsidR="00A518B2" w:rsidRDefault="00AF1661">
      <w:pPr>
        <w:spacing w:beforeLines="50" w:before="120"/>
        <w:rPr>
          <w:rFonts w:eastAsia="宋体"/>
          <w:sz w:val="20"/>
          <w:lang w:val="en-US" w:eastAsia="zh-CN"/>
        </w:rPr>
      </w:pPr>
      <w:r>
        <w:rPr>
          <w:rFonts w:eastAsia="宋体" w:hint="eastAsia"/>
          <w:sz w:val="20"/>
          <w:lang w:val="en-US" w:eastAsia="zh-CN"/>
        </w:rPr>
        <w:t xml:space="preserve">For </w:t>
      </w:r>
      <w:r>
        <w:rPr>
          <w:rFonts w:eastAsia="宋体"/>
          <w:sz w:val="20"/>
          <w:lang w:val="en-US" w:eastAsia="zh-CN"/>
        </w:rPr>
        <w:t xml:space="preserve">the </w:t>
      </w:r>
      <w:r>
        <w:rPr>
          <w:rFonts w:eastAsia="宋体" w:hint="eastAsia"/>
          <w:sz w:val="20"/>
          <w:lang w:val="en-US" w:eastAsia="zh-CN"/>
        </w:rPr>
        <w:t>1st sub-objective, in Rel-18 L1 measurement delay reduction has been specified based on the UE capability reporting in Multi-Rx RRM WID, for Rel-</w:t>
      </w:r>
      <w:proofErr w:type="gramStart"/>
      <w:r>
        <w:rPr>
          <w:rFonts w:eastAsia="宋体" w:hint="eastAsia"/>
          <w:sz w:val="20"/>
          <w:lang w:val="en-US" w:eastAsia="zh-CN"/>
        </w:rPr>
        <w:t>19,  this</w:t>
      </w:r>
      <w:proofErr w:type="gramEnd"/>
      <w:r>
        <w:rPr>
          <w:rFonts w:eastAsia="宋体" w:hint="eastAsia"/>
          <w:sz w:val="20"/>
          <w:lang w:val="en-US" w:eastAsia="zh-CN"/>
        </w:rPr>
        <w:t xml:space="preserve"> capability could be extend</w:t>
      </w:r>
      <w:r>
        <w:rPr>
          <w:rFonts w:eastAsia="宋体"/>
          <w:sz w:val="20"/>
          <w:lang w:val="en-US" w:eastAsia="zh-CN"/>
        </w:rPr>
        <w:t>ed</w:t>
      </w:r>
      <w:r>
        <w:rPr>
          <w:rFonts w:eastAsia="宋体" w:hint="eastAsia"/>
          <w:sz w:val="20"/>
          <w:lang w:val="en-US" w:eastAsia="zh-CN"/>
        </w:rPr>
        <w:t xml:space="preserve"> to apply for L3 measurement to reduce the measurement delay. </w:t>
      </w:r>
    </w:p>
    <w:p w:rsidR="00A518B2" w:rsidRDefault="00AF1661">
      <w:pPr>
        <w:spacing w:beforeLines="50" w:before="120"/>
        <w:rPr>
          <w:rFonts w:eastAsia="宋体"/>
          <w:sz w:val="20"/>
          <w:lang w:val="en-US" w:eastAsia="zh-CN"/>
        </w:rPr>
      </w:pPr>
      <w:r>
        <w:rPr>
          <w:rFonts w:eastAsia="宋体" w:hint="eastAsia"/>
          <w:sz w:val="20"/>
          <w:lang w:val="en-US" w:eastAsia="zh-CN"/>
        </w:rPr>
        <w:t xml:space="preserve">For </w:t>
      </w:r>
      <w:r>
        <w:rPr>
          <w:rFonts w:eastAsia="宋体"/>
          <w:sz w:val="20"/>
          <w:lang w:val="en-US" w:eastAsia="zh-CN"/>
        </w:rPr>
        <w:t xml:space="preserve">the </w:t>
      </w:r>
      <w:r>
        <w:rPr>
          <w:rFonts w:eastAsia="宋体" w:hint="eastAsia"/>
          <w:sz w:val="20"/>
          <w:lang w:val="en-US" w:eastAsia="zh-CN"/>
        </w:rPr>
        <w:t>2nd sub-</w:t>
      </w:r>
      <w:proofErr w:type="gramStart"/>
      <w:r>
        <w:rPr>
          <w:rFonts w:eastAsia="宋体" w:hint="eastAsia"/>
          <w:sz w:val="20"/>
          <w:lang w:val="en-US" w:eastAsia="zh-CN"/>
        </w:rPr>
        <w:t>objective,  more</w:t>
      </w:r>
      <w:proofErr w:type="gramEnd"/>
      <w:r>
        <w:rPr>
          <w:rFonts w:eastAsia="宋体" w:hint="eastAsia"/>
          <w:sz w:val="20"/>
          <w:lang w:val="en-US" w:eastAsia="zh-CN"/>
        </w:rPr>
        <w:t xml:space="preserve"> clarifications are needed since there might be based on two different basic assumptions to reduce the measurement delay, e.g. increasing the number of cell search in the baseband implementation, or reusing the measurements from the other serving cells and not linearly scaled with number of serving cells.. </w:t>
      </w:r>
    </w:p>
    <w:p w:rsidR="00A518B2" w:rsidRDefault="00AF1661">
      <w:pPr>
        <w:numPr>
          <w:ilvl w:val="255"/>
          <w:numId w:val="0"/>
        </w:numPr>
        <w:spacing w:beforeLines="50" w:before="120"/>
        <w:rPr>
          <w:rFonts w:eastAsia="宋体"/>
          <w:sz w:val="20"/>
          <w:lang w:val="en-US" w:eastAsia="zh-CN"/>
        </w:rPr>
      </w:pPr>
      <w:r>
        <w:rPr>
          <w:rFonts w:eastAsia="宋体" w:hint="eastAsia"/>
          <w:b/>
          <w:bCs/>
          <w:sz w:val="20"/>
          <w:lang w:val="en-US" w:eastAsia="zh-CN"/>
        </w:rPr>
        <w:t>Proposal 1a:</w:t>
      </w:r>
      <w:r>
        <w:rPr>
          <w:rFonts w:eastAsia="宋体" w:hint="eastAsia"/>
          <w:sz w:val="20"/>
          <w:lang w:val="en-US" w:eastAsia="zh-CN"/>
        </w:rPr>
        <w:t xml:space="preserve"> For FR2 L3/L1 measurement delay reduction with reduced Rx beam sweeping, focus on L3 measurement delay reduction; </w:t>
      </w:r>
    </w:p>
    <w:p w:rsidR="00A518B2" w:rsidRDefault="00AF1661">
      <w:pPr>
        <w:numPr>
          <w:ilvl w:val="255"/>
          <w:numId w:val="0"/>
        </w:numPr>
        <w:spacing w:beforeLines="50" w:before="120"/>
        <w:rPr>
          <w:rFonts w:eastAsia="宋体"/>
          <w:sz w:val="20"/>
          <w:lang w:val="en-US" w:eastAsia="zh-CN"/>
        </w:rPr>
      </w:pPr>
      <w:r>
        <w:rPr>
          <w:rFonts w:eastAsia="宋体" w:hint="eastAsia"/>
          <w:b/>
          <w:bCs/>
          <w:sz w:val="20"/>
          <w:lang w:val="en-US" w:eastAsia="zh-CN"/>
        </w:rPr>
        <w:t>Proposal 1b</w:t>
      </w:r>
      <w:r>
        <w:rPr>
          <w:rFonts w:eastAsia="宋体" w:hint="eastAsia"/>
          <w:sz w:val="20"/>
          <w:lang w:val="en-US" w:eastAsia="zh-CN"/>
        </w:rPr>
        <w:t>:  For FR2 L3/L1 measurement delay reduction with enhanced CSSF for connected mode, more clarifications on the basic assumption to reduce the measurement delay are needed. e.g. with the assumption of increasing the number of cell searcher</w:t>
      </w:r>
      <w:r>
        <w:rPr>
          <w:rFonts w:eastAsia="宋体"/>
          <w:sz w:val="20"/>
          <w:lang w:val="en-US" w:eastAsia="zh-CN"/>
        </w:rPr>
        <w:t>s</w:t>
      </w:r>
      <w:r>
        <w:rPr>
          <w:rFonts w:eastAsia="宋体" w:hint="eastAsia"/>
          <w:sz w:val="20"/>
          <w:lang w:val="en-US" w:eastAsia="zh-CN"/>
        </w:rPr>
        <w:t xml:space="preserve"> in the baseband or reusing the measurement results from other serving cells.</w:t>
      </w:r>
    </w:p>
    <w:p w:rsidR="00A518B2" w:rsidRDefault="00A518B2">
      <w:pPr>
        <w:numPr>
          <w:ilvl w:val="255"/>
          <w:numId w:val="0"/>
        </w:numPr>
        <w:spacing w:beforeLines="50" w:before="120"/>
        <w:rPr>
          <w:rFonts w:eastAsia="宋体"/>
          <w:b/>
          <w:sz w:val="20"/>
          <w:lang w:val="en-US" w:eastAsia="zh-CN"/>
        </w:rPr>
      </w:pPr>
    </w:p>
    <w:p w:rsidR="00A518B2" w:rsidRDefault="00AF1661">
      <w:pPr>
        <w:spacing w:beforeLines="50" w:before="120"/>
        <w:outlineLvl w:val="1"/>
        <w:rPr>
          <w:rFonts w:eastAsia="宋体"/>
          <w:sz w:val="21"/>
          <w:lang w:val="en-US" w:eastAsia="zh-CN"/>
        </w:rPr>
      </w:pPr>
      <w:r>
        <w:rPr>
          <w:rFonts w:eastAsia="宋体" w:hint="eastAsia"/>
          <w:b/>
          <w:sz w:val="21"/>
          <w:lang w:val="en-US" w:eastAsia="zh-CN"/>
        </w:rPr>
        <w:t>2.2.</w:t>
      </w:r>
      <w:r>
        <w:rPr>
          <w:rFonts w:eastAsia="宋体" w:hint="eastAsia"/>
          <w:sz w:val="21"/>
          <w:lang w:val="en-US" w:eastAsia="zh-CN"/>
        </w:rPr>
        <w:t xml:space="preserve"> Fast </w:t>
      </w:r>
      <w:proofErr w:type="spellStart"/>
      <w:r>
        <w:rPr>
          <w:rFonts w:eastAsia="宋体" w:hint="eastAsia"/>
          <w:sz w:val="21"/>
          <w:lang w:val="en-US" w:eastAsia="zh-CN"/>
        </w:rPr>
        <w:t>Scell</w:t>
      </w:r>
      <w:proofErr w:type="spellEnd"/>
      <w:r>
        <w:rPr>
          <w:rFonts w:eastAsia="宋体" w:hint="eastAsia"/>
          <w:sz w:val="21"/>
          <w:lang w:val="en-US" w:eastAsia="zh-CN"/>
        </w:rPr>
        <w:t xml:space="preserve"> activation with EMR with both delay requirements for </w:t>
      </w:r>
      <w:proofErr w:type="spellStart"/>
      <w:r>
        <w:rPr>
          <w:rFonts w:eastAsia="宋体" w:hint="eastAsia"/>
          <w:sz w:val="21"/>
          <w:lang w:val="en-US" w:eastAsia="zh-CN"/>
        </w:rPr>
        <w:t>Scell</w:t>
      </w:r>
      <w:proofErr w:type="spellEnd"/>
      <w:r>
        <w:rPr>
          <w:rFonts w:eastAsia="宋体" w:hint="eastAsia"/>
          <w:sz w:val="21"/>
          <w:lang w:val="en-US" w:eastAsia="zh-CN"/>
        </w:rPr>
        <w:t xml:space="preserve"> activation and enhanced measurement accuracy requirements. </w:t>
      </w:r>
    </w:p>
    <w:p w:rsidR="00A518B2" w:rsidRDefault="00AF1661">
      <w:pPr>
        <w:spacing w:beforeLines="50" w:before="120"/>
        <w:rPr>
          <w:rFonts w:eastAsia="宋体"/>
          <w:sz w:val="20"/>
          <w:lang w:val="en-US" w:eastAsia="zh-CN"/>
        </w:rPr>
      </w:pPr>
      <w:r>
        <w:rPr>
          <w:rFonts w:eastAsia="宋体"/>
          <w:sz w:val="20"/>
          <w:lang w:val="en-US" w:eastAsia="zh-CN"/>
        </w:rPr>
        <w:t>T</w:t>
      </w:r>
      <w:r>
        <w:rPr>
          <w:rFonts w:eastAsia="宋体" w:hint="eastAsia"/>
          <w:sz w:val="20"/>
          <w:lang w:val="en-US" w:eastAsia="zh-CN"/>
        </w:rPr>
        <w:t>his objective include</w:t>
      </w:r>
      <w:r>
        <w:rPr>
          <w:rFonts w:eastAsia="宋体"/>
          <w:sz w:val="20"/>
          <w:lang w:val="en-US" w:eastAsia="zh-CN"/>
        </w:rPr>
        <w:t>s</w:t>
      </w:r>
      <w:r>
        <w:rPr>
          <w:rFonts w:eastAsia="宋体" w:hint="eastAsia"/>
          <w:sz w:val="20"/>
          <w:lang w:val="en-US" w:eastAsia="zh-CN"/>
        </w:rPr>
        <w:t xml:space="preserve"> two different sub-objective</w:t>
      </w:r>
      <w:r>
        <w:rPr>
          <w:rFonts w:eastAsia="宋体"/>
          <w:sz w:val="20"/>
          <w:lang w:val="en-US" w:eastAsia="zh-CN"/>
        </w:rPr>
        <w:t>s</w:t>
      </w:r>
      <w:r>
        <w:rPr>
          <w:rFonts w:eastAsia="宋体" w:hint="eastAsia"/>
          <w:sz w:val="20"/>
          <w:lang w:val="en-US" w:eastAsia="zh-CN"/>
        </w:rPr>
        <w:t xml:space="preserve">: </w:t>
      </w:r>
    </w:p>
    <w:p w:rsidR="00A518B2" w:rsidRDefault="00AF1661">
      <w:pPr>
        <w:numPr>
          <w:ilvl w:val="0"/>
          <w:numId w:val="15"/>
        </w:numPr>
        <w:spacing w:beforeLines="50" w:before="120"/>
        <w:rPr>
          <w:rFonts w:eastAsia="宋体"/>
          <w:sz w:val="20"/>
          <w:lang w:val="en-US" w:eastAsia="zh-CN"/>
        </w:rPr>
      </w:pPr>
      <w:r>
        <w:rPr>
          <w:rFonts w:eastAsia="宋体" w:hint="eastAsia"/>
          <w:sz w:val="20"/>
          <w:lang w:val="en-US" w:eastAsia="zh-CN"/>
        </w:rPr>
        <w:t xml:space="preserve">Fast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with EMR with delay requirements for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t>
      </w:r>
    </w:p>
    <w:p w:rsidR="00A518B2" w:rsidRDefault="00AF1661">
      <w:pPr>
        <w:numPr>
          <w:ilvl w:val="0"/>
          <w:numId w:val="15"/>
        </w:numPr>
        <w:spacing w:beforeLines="50" w:before="120"/>
        <w:rPr>
          <w:rFonts w:eastAsia="宋体"/>
          <w:sz w:val="20"/>
          <w:lang w:val="en-US" w:eastAsia="zh-CN"/>
        </w:rPr>
      </w:pPr>
      <w:r>
        <w:rPr>
          <w:rFonts w:eastAsia="宋体" w:hint="eastAsia"/>
          <w:sz w:val="20"/>
          <w:lang w:val="en-US" w:eastAsia="zh-CN"/>
        </w:rPr>
        <w:t xml:space="preserve">Fast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with EMR with enhancement measurement accuracy requirements</w:t>
      </w:r>
    </w:p>
    <w:p w:rsidR="00A518B2" w:rsidRDefault="00AF1661">
      <w:pPr>
        <w:spacing w:beforeLines="50" w:before="120"/>
        <w:rPr>
          <w:rFonts w:eastAsia="宋体"/>
          <w:sz w:val="20"/>
          <w:lang w:val="en-US" w:eastAsia="zh-CN"/>
        </w:rPr>
      </w:pPr>
      <w:r>
        <w:rPr>
          <w:rFonts w:eastAsia="宋体" w:hint="eastAsia"/>
          <w:sz w:val="20"/>
          <w:lang w:val="en-US" w:eastAsia="zh-CN"/>
        </w:rPr>
        <w:t xml:space="preserve">For </w:t>
      </w:r>
      <w:r>
        <w:rPr>
          <w:rFonts w:eastAsia="宋体"/>
          <w:sz w:val="20"/>
          <w:lang w:val="en-US" w:eastAsia="zh-CN"/>
        </w:rPr>
        <w:t xml:space="preserve">the </w:t>
      </w:r>
      <w:r>
        <w:rPr>
          <w:rFonts w:eastAsia="宋体" w:hint="eastAsia"/>
          <w:sz w:val="20"/>
          <w:lang w:val="en-US" w:eastAsia="zh-CN"/>
        </w:rPr>
        <w:t>1</w:t>
      </w:r>
      <w:r>
        <w:rPr>
          <w:rFonts w:eastAsia="宋体" w:hint="eastAsia"/>
          <w:sz w:val="20"/>
          <w:vertAlign w:val="superscript"/>
          <w:lang w:val="en-US" w:eastAsia="zh-CN"/>
        </w:rPr>
        <w:t>st</w:t>
      </w:r>
      <w:r>
        <w:rPr>
          <w:rFonts w:eastAsia="宋体" w:hint="eastAsia"/>
          <w:sz w:val="20"/>
          <w:lang w:val="en-US" w:eastAsia="zh-CN"/>
        </w:rPr>
        <w:t xml:space="preserve"> sub-objective, with EMR reporting via msg5 to the network, then the status of unknown cells could be updated as known cells, then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delay could be reduced e.g. AGC, L3 measurement and L1 measurement could be skipped, the corresponding workload should be relatively quite limited. </w:t>
      </w:r>
    </w:p>
    <w:p w:rsidR="00A518B2" w:rsidRDefault="00AF1661">
      <w:pPr>
        <w:pStyle w:val="ad"/>
        <w:rPr>
          <w:rFonts w:eastAsia="宋体"/>
          <w:sz w:val="20"/>
          <w:lang w:val="en-US" w:eastAsia="zh-CN"/>
        </w:rPr>
      </w:pPr>
      <w:r>
        <w:rPr>
          <w:rFonts w:eastAsia="宋体" w:hint="eastAsia"/>
          <w:sz w:val="20"/>
          <w:lang w:val="en-US" w:eastAsia="zh-CN"/>
        </w:rPr>
        <w:lastRenderedPageBreak/>
        <w:t>For</w:t>
      </w:r>
      <w:r>
        <w:rPr>
          <w:rFonts w:eastAsia="宋体"/>
          <w:sz w:val="20"/>
          <w:lang w:val="en-US" w:eastAsia="zh-CN"/>
        </w:rPr>
        <w:t xml:space="preserve"> the</w:t>
      </w:r>
      <w:r>
        <w:rPr>
          <w:rFonts w:eastAsia="宋体" w:hint="eastAsia"/>
          <w:sz w:val="20"/>
          <w:lang w:val="en-US" w:eastAsia="zh-CN"/>
        </w:rPr>
        <w:t xml:space="preserve"> 2</w:t>
      </w:r>
      <w:r>
        <w:rPr>
          <w:rFonts w:eastAsia="宋体" w:hint="eastAsia"/>
          <w:sz w:val="20"/>
          <w:vertAlign w:val="superscript"/>
          <w:lang w:val="en-US" w:eastAsia="zh-CN"/>
        </w:rPr>
        <w:t>nd</w:t>
      </w:r>
      <w:r>
        <w:rPr>
          <w:rFonts w:eastAsia="宋体" w:hint="eastAsia"/>
          <w:sz w:val="20"/>
          <w:lang w:val="en-US" w:eastAsia="zh-CN"/>
        </w:rPr>
        <w:t xml:space="preserve"> sub-objective </w:t>
      </w:r>
      <w:r>
        <w:rPr>
          <w:rFonts w:eastAsia="宋体"/>
          <w:sz w:val="20"/>
          <w:lang w:val="en-US" w:eastAsia="zh-CN"/>
        </w:rPr>
        <w:t>of</w:t>
      </w:r>
      <w:r>
        <w:rPr>
          <w:rFonts w:eastAsia="宋体" w:hint="eastAsia"/>
          <w:sz w:val="20"/>
          <w:lang w:val="en-US" w:eastAsia="zh-CN"/>
        </w:rPr>
        <w:t xml:space="preserve"> fast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with enhanced measurement accuracy requirements, this </w:t>
      </w:r>
      <w:r>
        <w:rPr>
          <w:rFonts w:eastAsia="宋体"/>
          <w:sz w:val="20"/>
          <w:lang w:val="en-US" w:eastAsia="zh-CN"/>
        </w:rPr>
        <w:t>sub-</w:t>
      </w:r>
      <w:r>
        <w:rPr>
          <w:rFonts w:eastAsia="宋体" w:hint="eastAsia"/>
          <w:sz w:val="20"/>
          <w:lang w:val="en-US" w:eastAsia="zh-CN"/>
        </w:rPr>
        <w:t xml:space="preserve">objective is still not clear for us yet. </w:t>
      </w:r>
      <w:r>
        <w:rPr>
          <w:rFonts w:eastAsia="宋体"/>
          <w:sz w:val="20"/>
          <w:lang w:val="en-US" w:eastAsia="zh-CN"/>
        </w:rPr>
        <w:t>Regarding w</w:t>
      </w:r>
      <w:r>
        <w:rPr>
          <w:rFonts w:eastAsia="宋体" w:hint="eastAsia"/>
          <w:sz w:val="20"/>
          <w:lang w:val="en-US" w:eastAsia="zh-CN"/>
        </w:rPr>
        <w:t>hether this enhanced measurement accuracy requirement mainly refer</w:t>
      </w:r>
      <w:r>
        <w:rPr>
          <w:rFonts w:eastAsia="宋体"/>
          <w:sz w:val="20"/>
          <w:lang w:val="en-US" w:eastAsia="zh-CN"/>
        </w:rPr>
        <w:t>s</w:t>
      </w:r>
      <w:r>
        <w:rPr>
          <w:rFonts w:eastAsia="宋体" w:hint="eastAsia"/>
          <w:sz w:val="20"/>
          <w:lang w:val="en-US" w:eastAsia="zh-CN"/>
        </w:rPr>
        <w:t xml:space="preserve"> to the additional measurement </w:t>
      </w:r>
      <w:r>
        <w:rPr>
          <w:rFonts w:eastAsia="宋体"/>
          <w:sz w:val="20"/>
          <w:szCs w:val="21"/>
          <w:lang w:val="en-US" w:eastAsia="zh-CN"/>
        </w:rPr>
        <w:t>during RRC setup/resume procedure</w:t>
      </w:r>
      <w:r>
        <w:rPr>
          <w:rFonts w:hint="eastAsia"/>
          <w:bCs/>
          <w:szCs w:val="24"/>
          <w:lang w:val="en-US" w:eastAsia="zh-CN"/>
        </w:rPr>
        <w:t xml:space="preserve"> </w:t>
      </w:r>
      <w:r>
        <w:rPr>
          <w:rFonts w:eastAsia="宋体" w:hint="eastAsia"/>
          <w:sz w:val="20"/>
          <w:lang w:val="en-US" w:eastAsia="zh-CN"/>
        </w:rPr>
        <w:t>which is discussed in Rel-18 mobility enhancement or other purpose, this need</w:t>
      </w:r>
      <w:r>
        <w:rPr>
          <w:rFonts w:eastAsia="宋体"/>
          <w:sz w:val="20"/>
          <w:lang w:val="en-US" w:eastAsia="zh-CN"/>
        </w:rPr>
        <w:t>s</w:t>
      </w:r>
      <w:r>
        <w:rPr>
          <w:rFonts w:eastAsia="宋体" w:hint="eastAsia"/>
          <w:sz w:val="20"/>
          <w:lang w:val="en-US" w:eastAsia="zh-CN"/>
        </w:rPr>
        <w:t xml:space="preserve"> some further clarifications. </w:t>
      </w:r>
    </w:p>
    <w:p w:rsidR="00A518B2" w:rsidRDefault="00AF1661">
      <w:pPr>
        <w:pStyle w:val="ad"/>
        <w:rPr>
          <w:rFonts w:eastAsia="宋体"/>
          <w:sz w:val="20"/>
          <w:lang w:val="en-US" w:eastAsia="zh-CN"/>
        </w:rPr>
      </w:pPr>
      <w:r>
        <w:rPr>
          <w:rFonts w:eastAsia="宋体" w:hint="eastAsia"/>
          <w:b/>
          <w:bCs/>
          <w:sz w:val="20"/>
          <w:lang w:val="en-US" w:eastAsia="zh-CN"/>
        </w:rPr>
        <w:t>Proposal 2:</w:t>
      </w:r>
      <w:r>
        <w:rPr>
          <w:rFonts w:eastAsia="宋体" w:hint="eastAsia"/>
          <w:sz w:val="20"/>
          <w:lang w:val="en-US" w:eastAsia="zh-CN"/>
        </w:rPr>
        <w:t xml:space="preserve"> </w:t>
      </w:r>
      <w:r>
        <w:rPr>
          <w:rFonts w:eastAsia="宋体"/>
          <w:sz w:val="20"/>
          <w:lang w:val="en-US" w:eastAsia="zh-CN"/>
        </w:rPr>
        <w:t>For f</w:t>
      </w:r>
      <w:r>
        <w:rPr>
          <w:rFonts w:eastAsia="宋体" w:hint="eastAsia"/>
          <w:sz w:val="20"/>
          <w:lang w:val="en-US" w:eastAsia="zh-CN"/>
        </w:rPr>
        <w:t xml:space="preserve">ast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with EMR with enhancement measurement accuracy requirements, more clarification </w:t>
      </w:r>
      <w:r>
        <w:rPr>
          <w:rFonts w:eastAsia="宋体"/>
          <w:sz w:val="20"/>
          <w:lang w:val="en-US" w:eastAsia="zh-CN"/>
        </w:rPr>
        <w:t>is</w:t>
      </w:r>
      <w:r>
        <w:rPr>
          <w:rFonts w:eastAsia="宋体" w:hint="eastAsia"/>
          <w:sz w:val="20"/>
          <w:lang w:val="en-US" w:eastAsia="zh-CN"/>
        </w:rPr>
        <w:t xml:space="preserve"> needed. </w:t>
      </w:r>
      <w:r>
        <w:rPr>
          <w:rFonts w:eastAsia="宋体"/>
          <w:sz w:val="20"/>
          <w:lang w:val="en-US" w:eastAsia="zh-CN"/>
        </w:rPr>
        <w:t>Clarification is needed w</w:t>
      </w:r>
      <w:r>
        <w:rPr>
          <w:rFonts w:eastAsia="宋体" w:hint="eastAsia"/>
          <w:sz w:val="20"/>
          <w:lang w:val="en-US" w:eastAsia="zh-CN"/>
        </w:rPr>
        <w:t>hether this enhanced measurement accuracy requirement refer</w:t>
      </w:r>
      <w:r>
        <w:rPr>
          <w:rFonts w:eastAsia="宋体"/>
          <w:sz w:val="20"/>
          <w:lang w:val="en-US" w:eastAsia="zh-CN"/>
        </w:rPr>
        <w:t>s</w:t>
      </w:r>
      <w:r>
        <w:rPr>
          <w:rFonts w:eastAsia="宋体" w:hint="eastAsia"/>
          <w:sz w:val="20"/>
          <w:lang w:val="en-US" w:eastAsia="zh-CN"/>
        </w:rPr>
        <w:t xml:space="preserve"> to additional measurement </w:t>
      </w:r>
      <w:r>
        <w:rPr>
          <w:rFonts w:eastAsia="宋体"/>
          <w:sz w:val="20"/>
          <w:szCs w:val="21"/>
          <w:lang w:val="en-US" w:eastAsia="zh-CN"/>
        </w:rPr>
        <w:t>during RRC setup/resume procedure</w:t>
      </w:r>
      <w:r>
        <w:rPr>
          <w:rFonts w:eastAsia="宋体" w:hint="eastAsia"/>
          <w:sz w:val="20"/>
          <w:szCs w:val="21"/>
          <w:lang w:val="en-US" w:eastAsia="zh-CN"/>
        </w:rPr>
        <w:t xml:space="preserve"> </w:t>
      </w:r>
      <w:r>
        <w:rPr>
          <w:rFonts w:eastAsia="宋体" w:hint="eastAsia"/>
          <w:sz w:val="20"/>
          <w:lang w:val="en-US" w:eastAsia="zh-CN"/>
        </w:rPr>
        <w:t xml:space="preserve">which is discussed in Rel-18 mobility enhancement.   </w:t>
      </w:r>
    </w:p>
    <w:p w:rsidR="00A518B2" w:rsidRPr="00CE12C1" w:rsidRDefault="00AF1661">
      <w:pPr>
        <w:spacing w:beforeLines="50" w:before="120"/>
        <w:outlineLvl w:val="1"/>
        <w:rPr>
          <w:rFonts w:eastAsia="宋体"/>
          <w:sz w:val="21"/>
          <w:lang w:val="en-US" w:eastAsia="zh-CN"/>
        </w:rPr>
      </w:pPr>
      <w:r w:rsidRPr="00CE12C1">
        <w:rPr>
          <w:rFonts w:eastAsia="宋体" w:hint="eastAsia"/>
          <w:b/>
          <w:sz w:val="21"/>
          <w:lang w:val="en-US" w:eastAsia="zh-CN"/>
        </w:rPr>
        <w:t xml:space="preserve">2.3. </w:t>
      </w:r>
      <w:proofErr w:type="spellStart"/>
      <w:r w:rsidRPr="00CE12C1">
        <w:rPr>
          <w:rFonts w:eastAsia="宋体" w:hint="eastAsia"/>
          <w:sz w:val="21"/>
          <w:lang w:val="en-US" w:eastAsia="zh-CN"/>
        </w:rPr>
        <w:t>Scell</w:t>
      </w:r>
      <w:proofErr w:type="spellEnd"/>
      <w:r w:rsidRPr="00CE12C1">
        <w:rPr>
          <w:rFonts w:eastAsia="宋体" w:hint="eastAsia"/>
          <w:sz w:val="21"/>
          <w:lang w:val="en-US" w:eastAsia="zh-CN"/>
        </w:rPr>
        <w:t xml:space="preserve"> with uplink only transmission</w:t>
      </w:r>
    </w:p>
    <w:p w:rsidR="00A518B2" w:rsidRPr="00D12000" w:rsidRDefault="00AF1661">
      <w:pPr>
        <w:jc w:val="both"/>
        <w:rPr>
          <w:rFonts w:eastAsia="宋体"/>
          <w:sz w:val="20"/>
          <w:lang w:val="en-US" w:eastAsia="zh-CN"/>
        </w:rPr>
      </w:pPr>
      <w:proofErr w:type="spellStart"/>
      <w:r w:rsidRPr="00D12000">
        <w:rPr>
          <w:rFonts w:hint="eastAsia"/>
          <w:sz w:val="20"/>
          <w:lang w:val="en-US" w:eastAsia="zh-CN"/>
        </w:rPr>
        <w:t>Scell</w:t>
      </w:r>
      <w:proofErr w:type="spellEnd"/>
      <w:r w:rsidRPr="00D12000">
        <w:rPr>
          <w:rFonts w:hint="eastAsia"/>
          <w:sz w:val="20"/>
          <w:lang w:val="en-US" w:eastAsia="zh-CN"/>
        </w:rPr>
        <w:t xml:space="preserve"> with uplink only transmission has been discussed in the previous release, lots of merits and applicable use case as listed in following have been identified and well discussed and also got the operator</w:t>
      </w:r>
      <w:r w:rsidRPr="00D12000">
        <w:rPr>
          <w:sz w:val="20"/>
          <w:lang w:val="en-US" w:eastAsia="zh-CN"/>
        </w:rPr>
        <w:t>’</w:t>
      </w:r>
      <w:r w:rsidRPr="00D12000">
        <w:rPr>
          <w:rFonts w:hint="eastAsia"/>
          <w:sz w:val="20"/>
          <w:lang w:val="en-US" w:eastAsia="zh-CN"/>
        </w:rPr>
        <w:t xml:space="preserve">s commercial interest [2]. However due to the workload and limited TU restrictions, RRM requirement for </w:t>
      </w:r>
      <w:proofErr w:type="spellStart"/>
      <w:r w:rsidRPr="00D12000">
        <w:rPr>
          <w:rFonts w:hint="eastAsia"/>
          <w:sz w:val="20"/>
          <w:lang w:val="en-US" w:eastAsia="zh-CN"/>
        </w:rPr>
        <w:t>Scell</w:t>
      </w:r>
      <w:proofErr w:type="spellEnd"/>
      <w:r w:rsidRPr="00D12000">
        <w:rPr>
          <w:rFonts w:hint="eastAsia"/>
          <w:sz w:val="20"/>
          <w:lang w:val="en-US" w:eastAsia="zh-CN"/>
        </w:rPr>
        <w:t xml:space="preserve"> with uplink only transmission has not been specified yet until Rel-18. In order to enable this feature with full set of requirements in RAN4, it</w:t>
      </w:r>
      <w:r w:rsidRPr="00D12000">
        <w:rPr>
          <w:sz w:val="20"/>
          <w:lang w:val="en-US" w:eastAsia="zh-CN"/>
        </w:rPr>
        <w:t>’</w:t>
      </w:r>
      <w:r w:rsidRPr="00D12000">
        <w:rPr>
          <w:rFonts w:hint="eastAsia"/>
          <w:sz w:val="20"/>
          <w:lang w:val="en-US" w:eastAsia="zh-CN"/>
        </w:rPr>
        <w:t>s proposed to define the corresponding RRM requirement for it in Rel-19.</w:t>
      </w:r>
    </w:p>
    <w:p w:rsidR="00A518B2" w:rsidRPr="00D12000" w:rsidRDefault="00AF1661">
      <w:pPr>
        <w:pStyle w:val="References"/>
        <w:numPr>
          <w:ilvl w:val="0"/>
          <w:numId w:val="16"/>
        </w:numPr>
        <w:rPr>
          <w:sz w:val="20"/>
          <w:szCs w:val="20"/>
        </w:rPr>
      </w:pPr>
      <w:r w:rsidRPr="00D12000">
        <w:rPr>
          <w:rFonts w:hint="eastAsia"/>
          <w:sz w:val="20"/>
          <w:szCs w:val="20"/>
        </w:rPr>
        <w:t>In Japan, MIC has decided to allocate the 700MHz band to IMT service and the 1.2GHz and 2.3GHz bands to FPU service. Japan was planning to start assigning frequencies in the 2.3 GHz band by the end of 2023 and triple allocations across all compatible spectrum bands in 2025.</w:t>
      </w:r>
      <w:r w:rsidRPr="00D12000">
        <w:rPr>
          <w:rFonts w:hint="eastAsia"/>
          <w:sz w:val="20"/>
          <w:szCs w:val="20"/>
          <w:lang w:eastAsia="zh-CN"/>
        </w:rPr>
        <w:t xml:space="preserve"> </w:t>
      </w:r>
      <w:r w:rsidRPr="00D12000">
        <w:rPr>
          <w:rFonts w:hint="eastAsia"/>
          <w:sz w:val="20"/>
          <w:szCs w:val="20"/>
        </w:rPr>
        <w:t xml:space="preserve">It's essential to protect the incumbent service FPU from the foreseen IMT deployment, otherwise IMT BS DL CLI towards to FPU receiver would be significant. </w:t>
      </w:r>
      <w:proofErr w:type="spellStart"/>
      <w:r w:rsidRPr="00D12000">
        <w:rPr>
          <w:rFonts w:hint="eastAsia"/>
          <w:sz w:val="20"/>
          <w:szCs w:val="20"/>
        </w:rPr>
        <w:t>Scell</w:t>
      </w:r>
      <w:proofErr w:type="spellEnd"/>
      <w:r w:rsidRPr="00D12000">
        <w:rPr>
          <w:rFonts w:hint="eastAsia"/>
          <w:sz w:val="20"/>
          <w:szCs w:val="20"/>
        </w:rPr>
        <w:t xml:space="preserve"> with UL only transmission at 2.3GHz could mitigate the </w:t>
      </w:r>
      <w:proofErr w:type="spellStart"/>
      <w:r w:rsidRPr="00D12000">
        <w:rPr>
          <w:rFonts w:hint="eastAsia"/>
          <w:sz w:val="20"/>
          <w:szCs w:val="20"/>
        </w:rPr>
        <w:t>gNB</w:t>
      </w:r>
      <w:proofErr w:type="spellEnd"/>
      <w:r w:rsidRPr="00D12000">
        <w:rPr>
          <w:rFonts w:hint="eastAsia"/>
          <w:sz w:val="20"/>
          <w:szCs w:val="20"/>
        </w:rPr>
        <w:t xml:space="preserve"> to </w:t>
      </w:r>
      <w:proofErr w:type="spellStart"/>
      <w:r w:rsidRPr="00D12000">
        <w:rPr>
          <w:rFonts w:hint="eastAsia"/>
          <w:sz w:val="20"/>
          <w:szCs w:val="20"/>
        </w:rPr>
        <w:t>gNB</w:t>
      </w:r>
      <w:proofErr w:type="spellEnd"/>
      <w:r w:rsidRPr="00D12000">
        <w:rPr>
          <w:rFonts w:hint="eastAsia"/>
          <w:sz w:val="20"/>
          <w:szCs w:val="20"/>
        </w:rPr>
        <w:t xml:space="preserve"> CLI issue to enable the good coexistence performance with FPU.</w:t>
      </w:r>
    </w:p>
    <w:p w:rsidR="00A518B2" w:rsidRPr="00D12000" w:rsidRDefault="00AF1661">
      <w:pPr>
        <w:pStyle w:val="References"/>
        <w:numPr>
          <w:ilvl w:val="0"/>
          <w:numId w:val="16"/>
        </w:numPr>
        <w:rPr>
          <w:sz w:val="20"/>
          <w:szCs w:val="20"/>
        </w:rPr>
      </w:pPr>
      <w:r w:rsidRPr="00D12000">
        <w:rPr>
          <w:rFonts w:hint="eastAsia"/>
          <w:sz w:val="20"/>
          <w:szCs w:val="20"/>
        </w:rPr>
        <w:t>In USA, there are long discussion on coexistence issue between IMT deployment at C-band and aircraft radio altimeter at 4.2-4.4GHz.</w:t>
      </w:r>
      <w:r w:rsidRPr="00D12000">
        <w:rPr>
          <w:rFonts w:hint="eastAsia"/>
          <w:sz w:val="20"/>
          <w:szCs w:val="20"/>
          <w:lang w:eastAsia="zh-CN"/>
        </w:rPr>
        <w:t xml:space="preserve"> </w:t>
      </w:r>
      <w:r w:rsidRPr="00D12000">
        <w:rPr>
          <w:rFonts w:hint="eastAsia"/>
          <w:sz w:val="20"/>
          <w:szCs w:val="20"/>
        </w:rPr>
        <w:t>The FAA determined that radio altimeters cannot be relied upon to perform their intended function if they experience interference from wireless broadband operations in the 3.7-3.98 GHz frequency band (5G C-Band).</w:t>
      </w:r>
      <w:r w:rsidRPr="00D12000">
        <w:rPr>
          <w:rFonts w:hint="eastAsia"/>
          <w:sz w:val="20"/>
          <w:szCs w:val="20"/>
          <w:lang w:eastAsia="zh-CN"/>
        </w:rPr>
        <w:t xml:space="preserve"> </w:t>
      </w:r>
      <w:proofErr w:type="spellStart"/>
      <w:r w:rsidRPr="00D12000">
        <w:rPr>
          <w:rFonts w:hint="eastAsia"/>
          <w:sz w:val="20"/>
          <w:szCs w:val="20"/>
        </w:rPr>
        <w:t>Scell</w:t>
      </w:r>
      <w:proofErr w:type="spellEnd"/>
      <w:r w:rsidRPr="00D12000">
        <w:rPr>
          <w:rFonts w:hint="eastAsia"/>
          <w:sz w:val="20"/>
          <w:szCs w:val="20"/>
        </w:rPr>
        <w:t xml:space="preserve"> with UL only transmission at 5G C-band could provide good solution to enable the good coexistence performance with aircraft radio altimeter if there are no additional filtering implemented for the protection of interference from IMT network at the aircraft.</w:t>
      </w:r>
    </w:p>
    <w:p w:rsidR="00A518B2" w:rsidRPr="00D12000" w:rsidRDefault="00AF1661">
      <w:pPr>
        <w:pStyle w:val="References"/>
        <w:numPr>
          <w:ilvl w:val="0"/>
          <w:numId w:val="16"/>
        </w:numPr>
        <w:rPr>
          <w:sz w:val="20"/>
          <w:szCs w:val="20"/>
        </w:rPr>
      </w:pPr>
      <w:r w:rsidRPr="00D12000">
        <w:rPr>
          <w:rFonts w:hint="eastAsia"/>
          <w:sz w:val="20"/>
          <w:szCs w:val="20"/>
        </w:rPr>
        <w:t xml:space="preserve">With the deployment of NR network, operators may </w:t>
      </w:r>
      <w:proofErr w:type="spellStart"/>
      <w:r w:rsidRPr="00D12000">
        <w:rPr>
          <w:rFonts w:hint="eastAsia"/>
          <w:sz w:val="20"/>
          <w:szCs w:val="20"/>
        </w:rPr>
        <w:t>refarm</w:t>
      </w:r>
      <w:proofErr w:type="spellEnd"/>
      <w:r w:rsidRPr="00D12000">
        <w:rPr>
          <w:rFonts w:hint="eastAsia"/>
          <w:sz w:val="20"/>
          <w:szCs w:val="20"/>
        </w:rPr>
        <w:t xml:space="preserve"> some of the LTE bands to NR to improve UL coverage and throughput. Re-farm bands for UL transmission might be possible given NR coverage is UL limited. An operator may use other higher NR bands for capacity and the re-farming LTE band for coverage. </w:t>
      </w:r>
      <w:proofErr w:type="spellStart"/>
      <w:r w:rsidRPr="00D12000">
        <w:rPr>
          <w:rFonts w:hint="eastAsia"/>
          <w:sz w:val="20"/>
          <w:szCs w:val="20"/>
        </w:rPr>
        <w:t>Scell</w:t>
      </w:r>
      <w:proofErr w:type="spellEnd"/>
      <w:r w:rsidRPr="00D12000">
        <w:rPr>
          <w:rFonts w:hint="eastAsia"/>
          <w:sz w:val="20"/>
          <w:szCs w:val="20"/>
        </w:rPr>
        <w:t xml:space="preserve"> with UL only transmission can address such re-farming demands from operators.</w:t>
      </w:r>
    </w:p>
    <w:p w:rsidR="00A518B2" w:rsidRPr="00D12000" w:rsidRDefault="00AF1661">
      <w:pPr>
        <w:pStyle w:val="References"/>
        <w:numPr>
          <w:ilvl w:val="0"/>
          <w:numId w:val="16"/>
        </w:numPr>
        <w:rPr>
          <w:sz w:val="20"/>
          <w:szCs w:val="20"/>
        </w:rPr>
      </w:pPr>
      <w:r w:rsidRPr="00D12000">
        <w:rPr>
          <w:rFonts w:hint="eastAsia"/>
          <w:sz w:val="20"/>
          <w:szCs w:val="20"/>
          <w:lang w:eastAsia="zh-CN"/>
        </w:rPr>
        <w:t>From network energy saving perspective, b</w:t>
      </w:r>
      <w:r w:rsidRPr="00D12000">
        <w:rPr>
          <w:rFonts w:hint="eastAsia"/>
          <w:sz w:val="20"/>
          <w:szCs w:val="20"/>
        </w:rPr>
        <w:t xml:space="preserve">ased on the study in Rel-18, UL only </w:t>
      </w:r>
      <w:proofErr w:type="spellStart"/>
      <w:r w:rsidRPr="00D12000">
        <w:rPr>
          <w:rFonts w:hint="eastAsia"/>
          <w:sz w:val="20"/>
          <w:szCs w:val="20"/>
        </w:rPr>
        <w:t>scell</w:t>
      </w:r>
      <w:proofErr w:type="spellEnd"/>
      <w:r w:rsidRPr="00D12000">
        <w:rPr>
          <w:rFonts w:hint="eastAsia"/>
          <w:sz w:val="20"/>
          <w:szCs w:val="20"/>
        </w:rPr>
        <w:t xml:space="preserve"> by shutting down the NW DL transmitter could achieve significant power saving. For BS Category 1, 65.5% to 71.7% of network power saving gain could be achieved and for BS Category 2, 80.7% to 83.3% of power saving gain could be achieved. </w:t>
      </w:r>
      <w:proofErr w:type="spellStart"/>
      <w:r w:rsidRPr="00D12000">
        <w:rPr>
          <w:rFonts w:hint="eastAsia"/>
          <w:sz w:val="20"/>
          <w:szCs w:val="20"/>
        </w:rPr>
        <w:t>Scell</w:t>
      </w:r>
      <w:proofErr w:type="spellEnd"/>
      <w:r w:rsidRPr="00D12000">
        <w:rPr>
          <w:rFonts w:hint="eastAsia"/>
          <w:sz w:val="20"/>
          <w:szCs w:val="20"/>
        </w:rPr>
        <w:t xml:space="preserve"> with UL only transmission could provide further network energy saving enhancement.</w:t>
      </w:r>
    </w:p>
    <w:p w:rsidR="00A518B2" w:rsidRPr="00D12000" w:rsidRDefault="00AF1661">
      <w:pPr>
        <w:pStyle w:val="References"/>
        <w:numPr>
          <w:ilvl w:val="0"/>
          <w:numId w:val="16"/>
        </w:numPr>
        <w:rPr>
          <w:sz w:val="20"/>
          <w:szCs w:val="20"/>
        </w:rPr>
      </w:pPr>
      <w:r w:rsidRPr="00D12000">
        <w:rPr>
          <w:rFonts w:hint="eastAsia"/>
          <w:sz w:val="20"/>
          <w:szCs w:val="20"/>
          <w:lang w:eastAsia="zh-CN"/>
        </w:rPr>
        <w:t>In addition, i</w:t>
      </w:r>
      <w:r w:rsidRPr="00D12000">
        <w:rPr>
          <w:rFonts w:hint="eastAsia"/>
          <w:sz w:val="20"/>
          <w:szCs w:val="20"/>
        </w:rPr>
        <w:t xml:space="preserve">n Rel-18, for the band combination of CA_n5-n8, options 2 &amp; 3 are dropped and only option 1 will be considered. </w:t>
      </w:r>
    </w:p>
    <w:p w:rsidR="00A518B2" w:rsidRPr="00D12000" w:rsidRDefault="00AF1661">
      <w:pPr>
        <w:pStyle w:val="References"/>
        <w:numPr>
          <w:ilvl w:val="0"/>
          <w:numId w:val="17"/>
        </w:numPr>
        <w:autoSpaceDE w:val="0"/>
        <w:autoSpaceDN w:val="0"/>
        <w:ind w:leftChars="200" w:left="860"/>
        <w:rPr>
          <w:sz w:val="20"/>
          <w:szCs w:val="20"/>
        </w:rPr>
      </w:pPr>
      <w:r w:rsidRPr="00D12000">
        <w:rPr>
          <w:rFonts w:hint="eastAsia"/>
          <w:sz w:val="20"/>
          <w:szCs w:val="20"/>
        </w:rPr>
        <w:t>Option 1: DL CA_n5-n8 with single UL in n5 only</w:t>
      </w:r>
    </w:p>
    <w:p w:rsidR="00A518B2" w:rsidRPr="00D12000" w:rsidRDefault="00AF1661">
      <w:pPr>
        <w:pStyle w:val="References"/>
        <w:numPr>
          <w:ilvl w:val="0"/>
          <w:numId w:val="17"/>
        </w:numPr>
        <w:autoSpaceDE w:val="0"/>
        <w:autoSpaceDN w:val="0"/>
        <w:ind w:leftChars="200" w:left="860"/>
        <w:rPr>
          <w:sz w:val="20"/>
          <w:szCs w:val="20"/>
        </w:rPr>
      </w:pPr>
      <w:r w:rsidRPr="00D12000">
        <w:rPr>
          <w:rFonts w:hint="eastAsia"/>
          <w:sz w:val="20"/>
          <w:szCs w:val="20"/>
        </w:rPr>
        <w:t>Option 2: UL/DL CA_n5-n8 with non-simultaneous Rx/Tx between n5 DL and n8 UL</w:t>
      </w:r>
    </w:p>
    <w:p w:rsidR="00A518B2" w:rsidRPr="00D12000" w:rsidRDefault="00AF1661">
      <w:pPr>
        <w:pStyle w:val="References"/>
        <w:numPr>
          <w:ilvl w:val="0"/>
          <w:numId w:val="17"/>
        </w:numPr>
        <w:autoSpaceDE w:val="0"/>
        <w:autoSpaceDN w:val="0"/>
        <w:ind w:leftChars="200" w:left="860"/>
        <w:rPr>
          <w:sz w:val="20"/>
          <w:szCs w:val="20"/>
        </w:rPr>
      </w:pPr>
      <w:r w:rsidRPr="00D12000">
        <w:rPr>
          <w:rFonts w:hint="eastAsia"/>
          <w:sz w:val="20"/>
          <w:szCs w:val="20"/>
        </w:rPr>
        <w:t>Option 3: UL/DL CA_n5-n8 with additional dedicated filter for the restricted frequency ranges for specific operator</w:t>
      </w:r>
    </w:p>
    <w:p w:rsidR="00A518B2" w:rsidRPr="00D12000" w:rsidRDefault="00AF1661">
      <w:pPr>
        <w:pStyle w:val="References"/>
        <w:ind w:leftChars="200" w:left="440"/>
        <w:rPr>
          <w:sz w:val="20"/>
          <w:szCs w:val="20"/>
        </w:rPr>
      </w:pPr>
      <w:proofErr w:type="spellStart"/>
      <w:r w:rsidRPr="00D12000">
        <w:rPr>
          <w:rFonts w:hint="eastAsia"/>
          <w:sz w:val="20"/>
          <w:szCs w:val="20"/>
        </w:rPr>
        <w:t>Scell</w:t>
      </w:r>
      <w:proofErr w:type="spellEnd"/>
      <w:r w:rsidRPr="00D12000">
        <w:rPr>
          <w:rFonts w:hint="eastAsia"/>
          <w:sz w:val="20"/>
          <w:szCs w:val="20"/>
        </w:rPr>
        <w:t xml:space="preserve"> with UL only transmission could enable the operators to utilize the uplink spectrum in band n8 in addition to Rel-18 Option 1 solution.</w:t>
      </w:r>
    </w:p>
    <w:p w:rsidR="00A518B2" w:rsidRDefault="00AF1661">
      <w:pPr>
        <w:pStyle w:val="ad"/>
        <w:rPr>
          <w:rFonts w:eastAsia="宋体"/>
          <w:sz w:val="20"/>
          <w:lang w:val="en-US" w:eastAsia="zh-CN"/>
        </w:rPr>
      </w:pPr>
      <w:r w:rsidRPr="00EE7967">
        <w:rPr>
          <w:rFonts w:eastAsia="宋体" w:hint="eastAsia"/>
          <w:sz w:val="20"/>
          <w:lang w:val="en-US" w:eastAsia="zh-CN"/>
        </w:rPr>
        <w:t>Therefore</w:t>
      </w:r>
      <w:r w:rsidR="00EE7967">
        <w:rPr>
          <w:rFonts w:eastAsia="宋体"/>
          <w:sz w:val="20"/>
          <w:lang w:val="en-US" w:eastAsia="zh-CN"/>
        </w:rPr>
        <w:t xml:space="preserve">, </w:t>
      </w:r>
      <w:r w:rsidRPr="00EE7967">
        <w:rPr>
          <w:rFonts w:eastAsia="宋体" w:hint="eastAsia"/>
          <w:sz w:val="20"/>
          <w:lang w:val="en-US" w:eastAsia="zh-CN"/>
        </w:rPr>
        <w:t xml:space="preserve">based on the above considerations, we propose to consider the following objectives for </w:t>
      </w:r>
      <w:proofErr w:type="spellStart"/>
      <w:r w:rsidRPr="00EE7967">
        <w:rPr>
          <w:rFonts w:eastAsia="宋体" w:hint="eastAsia"/>
          <w:sz w:val="20"/>
          <w:lang w:val="en-US" w:eastAsia="zh-CN"/>
        </w:rPr>
        <w:t>Scell</w:t>
      </w:r>
      <w:proofErr w:type="spellEnd"/>
      <w:r w:rsidRPr="00EE7967">
        <w:rPr>
          <w:rFonts w:eastAsia="宋体" w:hint="eastAsia"/>
          <w:sz w:val="20"/>
          <w:lang w:val="en-US" w:eastAsia="zh-CN"/>
        </w:rPr>
        <w:t xml:space="preserve"> with uplink only transmission in Rel-19 </w:t>
      </w:r>
      <w:r w:rsidRPr="00D12000">
        <w:rPr>
          <w:rFonts w:hint="eastAsia"/>
          <w:bCs/>
          <w:sz w:val="20"/>
          <w:lang w:val="en-US" w:eastAsia="zh-CN"/>
        </w:rPr>
        <w:t>when TU is available</w:t>
      </w:r>
      <w:r w:rsidRPr="00EE7967">
        <w:rPr>
          <w:rFonts w:eastAsia="宋体" w:hint="eastAsia"/>
          <w:sz w:val="20"/>
          <w:lang w:val="en-US" w:eastAsia="zh-CN"/>
        </w:rPr>
        <w:t>:</w:t>
      </w:r>
    </w:p>
    <w:p w:rsidR="00EE7967" w:rsidRPr="00D12000" w:rsidRDefault="00EE7967" w:rsidP="00D12000">
      <w:pPr>
        <w:overflowPunct w:val="0"/>
        <w:autoSpaceDE w:val="0"/>
        <w:autoSpaceDN w:val="0"/>
        <w:adjustRightInd w:val="0"/>
        <w:spacing w:beforeLines="50" w:before="120" w:afterLines="50" w:after="120"/>
        <w:jc w:val="both"/>
        <w:textAlignment w:val="baseline"/>
        <w:rPr>
          <w:bCs/>
          <w:sz w:val="20"/>
          <w:lang w:val="en-US" w:eastAsia="zh-CN"/>
        </w:rPr>
      </w:pPr>
      <w:r>
        <w:rPr>
          <w:rFonts w:eastAsia="宋体" w:hint="eastAsia"/>
          <w:b/>
          <w:bCs/>
          <w:sz w:val="20"/>
          <w:lang w:val="en-US" w:eastAsia="zh-CN"/>
        </w:rPr>
        <w:t>Proposal 3</w:t>
      </w:r>
      <w:r>
        <w:rPr>
          <w:rFonts w:eastAsia="宋体" w:hint="eastAsia"/>
          <w:sz w:val="20"/>
          <w:lang w:val="en-US" w:eastAsia="zh-CN"/>
        </w:rPr>
        <w:t xml:space="preserve">: </w:t>
      </w:r>
      <w:r w:rsidRPr="00B40BDC">
        <w:rPr>
          <w:rFonts w:hint="eastAsia"/>
          <w:bCs/>
          <w:sz w:val="20"/>
          <w:lang w:val="en-US" w:eastAsia="zh-CN"/>
        </w:rPr>
        <w:t xml:space="preserve"> Specify the RRM requirement for </w:t>
      </w:r>
      <w:proofErr w:type="spellStart"/>
      <w:r w:rsidRPr="00B40BDC">
        <w:rPr>
          <w:rFonts w:hint="eastAsia"/>
          <w:bCs/>
          <w:sz w:val="20"/>
          <w:lang w:val="en-US" w:eastAsia="zh-CN"/>
        </w:rPr>
        <w:t>Scell</w:t>
      </w:r>
      <w:proofErr w:type="spellEnd"/>
      <w:r w:rsidRPr="00B40BDC">
        <w:rPr>
          <w:rFonts w:hint="eastAsia"/>
          <w:bCs/>
          <w:sz w:val="20"/>
          <w:lang w:val="en-US" w:eastAsia="zh-CN"/>
        </w:rPr>
        <w:t xml:space="preserve"> with UL only transmission with </w:t>
      </w:r>
      <w:r w:rsidRPr="00B40BDC">
        <w:rPr>
          <w:bCs/>
          <w:sz w:val="20"/>
          <w:lang w:val="en-US" w:eastAsia="zh-CN"/>
        </w:rPr>
        <w:t xml:space="preserve">the </w:t>
      </w:r>
      <w:r w:rsidRPr="00B40BDC">
        <w:rPr>
          <w:rFonts w:hint="eastAsia"/>
          <w:bCs/>
          <w:sz w:val="20"/>
          <w:lang w:val="en-US" w:eastAsia="zh-CN"/>
        </w:rPr>
        <w:t>following objectives</w:t>
      </w:r>
    </w:p>
    <w:p w:rsidR="00A518B2" w:rsidRPr="00D12000" w:rsidRDefault="00EE7967">
      <w:pPr>
        <w:numPr>
          <w:ilvl w:val="1"/>
          <w:numId w:val="18"/>
        </w:numPr>
        <w:overflowPunct w:val="0"/>
        <w:autoSpaceDE w:val="0"/>
        <w:autoSpaceDN w:val="0"/>
        <w:adjustRightInd w:val="0"/>
        <w:spacing w:beforeLines="50" w:before="120" w:afterLines="50" w:after="120"/>
        <w:ind w:left="482" w:hanging="329"/>
        <w:jc w:val="both"/>
        <w:textAlignment w:val="baseline"/>
        <w:rPr>
          <w:bCs/>
          <w:sz w:val="20"/>
          <w:lang w:val="en-US" w:eastAsia="zh-CN"/>
        </w:rPr>
      </w:pPr>
      <w:r w:rsidRPr="00EE7967">
        <w:rPr>
          <w:bCs/>
          <w:sz w:val="20"/>
          <w:lang w:val="en-US" w:eastAsia="zh-CN"/>
        </w:rPr>
        <w:t>D</w:t>
      </w:r>
      <w:r w:rsidR="00AF1661" w:rsidRPr="00D12000">
        <w:rPr>
          <w:rFonts w:hint="eastAsia"/>
          <w:bCs/>
          <w:sz w:val="20"/>
          <w:lang w:val="en-US" w:eastAsia="zh-CN"/>
        </w:rPr>
        <w:t xml:space="preserve">efine the RRM requirement for </w:t>
      </w:r>
      <w:proofErr w:type="spellStart"/>
      <w:r w:rsidR="00AF1661" w:rsidRPr="00D12000">
        <w:rPr>
          <w:rFonts w:hint="eastAsia"/>
          <w:bCs/>
          <w:sz w:val="20"/>
          <w:lang w:val="en-US" w:eastAsia="zh-CN"/>
        </w:rPr>
        <w:t>Scell</w:t>
      </w:r>
      <w:proofErr w:type="spellEnd"/>
      <w:r w:rsidR="00AF1661" w:rsidRPr="00D12000">
        <w:rPr>
          <w:rFonts w:hint="eastAsia"/>
          <w:bCs/>
          <w:sz w:val="20"/>
          <w:lang w:val="en-US" w:eastAsia="zh-CN"/>
        </w:rPr>
        <w:t xml:space="preserve"> with UL only transmission [RAN4].</w:t>
      </w:r>
    </w:p>
    <w:p w:rsidR="00A518B2" w:rsidRPr="00D12000" w:rsidRDefault="00AF1661">
      <w:pPr>
        <w:numPr>
          <w:ilvl w:val="1"/>
          <w:numId w:val="18"/>
        </w:numPr>
        <w:overflowPunct w:val="0"/>
        <w:autoSpaceDE w:val="0"/>
        <w:autoSpaceDN w:val="0"/>
        <w:adjustRightInd w:val="0"/>
        <w:spacing w:beforeLines="50" w:before="120" w:afterLines="50" w:after="120"/>
        <w:ind w:left="482" w:hanging="329"/>
        <w:jc w:val="both"/>
        <w:textAlignment w:val="baseline"/>
        <w:rPr>
          <w:bCs/>
          <w:sz w:val="20"/>
          <w:lang w:val="en-US" w:eastAsia="zh-CN"/>
        </w:rPr>
      </w:pPr>
      <w:r w:rsidRPr="00D12000">
        <w:rPr>
          <w:rFonts w:hint="eastAsia"/>
          <w:bCs/>
          <w:sz w:val="20"/>
          <w:lang w:val="en-US" w:eastAsia="zh-CN"/>
        </w:rPr>
        <w:t xml:space="preserve">Potential RAN1/2 impact if any could be triggered by LS. </w:t>
      </w:r>
    </w:p>
    <w:p w:rsidR="00A518B2" w:rsidRDefault="00AF1661">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Conclusions</w:t>
      </w:r>
    </w:p>
    <w:p w:rsidR="00A518B2" w:rsidRDefault="00AF1661">
      <w:pPr>
        <w:spacing w:after="120"/>
        <w:rPr>
          <w:rFonts w:eastAsia="宋体"/>
          <w:sz w:val="20"/>
          <w:lang w:val="en-US" w:eastAsia="zh-CN"/>
        </w:rPr>
      </w:pPr>
      <w:r>
        <w:rPr>
          <w:rFonts w:eastAsia="宋体" w:hint="eastAsia"/>
          <w:sz w:val="20"/>
          <w:lang w:val="en-US" w:eastAsia="zh-CN"/>
        </w:rPr>
        <w:t>I</w:t>
      </w:r>
      <w:r>
        <w:rPr>
          <w:rFonts w:eastAsia="宋体"/>
          <w:sz w:val="20"/>
          <w:lang w:val="en-US" w:eastAsia="zh-CN"/>
        </w:rPr>
        <w:t xml:space="preserve">n this </w:t>
      </w:r>
      <w:r>
        <w:rPr>
          <w:rFonts w:eastAsia="宋体" w:hint="eastAsia"/>
          <w:sz w:val="20"/>
          <w:lang w:val="en-US" w:eastAsia="zh-CN"/>
        </w:rPr>
        <w:t>contribution, we share some further consideration on Rel-19 RRM enhancement on top of the RAN/RAN4 leadership</w:t>
      </w:r>
      <w:r>
        <w:rPr>
          <w:rFonts w:eastAsia="宋体"/>
          <w:sz w:val="20"/>
          <w:lang w:val="en-US" w:eastAsia="zh-CN"/>
        </w:rPr>
        <w:t>’</w:t>
      </w:r>
      <w:r>
        <w:rPr>
          <w:rFonts w:eastAsia="宋体" w:hint="eastAsia"/>
          <w:sz w:val="20"/>
          <w:lang w:val="en-US" w:eastAsia="zh-CN"/>
        </w:rPr>
        <w:t>s proposal and proposals are made as following:</w:t>
      </w:r>
    </w:p>
    <w:p w:rsidR="00A518B2" w:rsidRDefault="00AF1661">
      <w:pPr>
        <w:spacing w:beforeLines="50" w:before="120" w:after="0"/>
        <w:rPr>
          <w:rFonts w:eastAsia="宋体"/>
          <w:sz w:val="20"/>
          <w:lang w:val="en-US" w:eastAsia="zh-CN"/>
        </w:rPr>
      </w:pPr>
      <w:r>
        <w:rPr>
          <w:rFonts w:eastAsia="宋体" w:hint="eastAsia"/>
          <w:b/>
          <w:bCs/>
          <w:sz w:val="20"/>
          <w:lang w:val="en-US" w:eastAsia="zh-CN"/>
        </w:rPr>
        <w:t>Proposal 1a:</w:t>
      </w:r>
      <w:r>
        <w:rPr>
          <w:rFonts w:eastAsia="宋体" w:hint="eastAsia"/>
          <w:sz w:val="20"/>
          <w:lang w:val="en-US" w:eastAsia="zh-CN"/>
        </w:rPr>
        <w:t xml:space="preserve"> For FR2 L3/L1 measurement delay reduction with reduced Rx beam </w:t>
      </w:r>
      <w:proofErr w:type="gramStart"/>
      <w:r>
        <w:rPr>
          <w:rFonts w:eastAsia="宋体" w:hint="eastAsia"/>
          <w:sz w:val="20"/>
          <w:lang w:val="en-US" w:eastAsia="zh-CN"/>
        </w:rPr>
        <w:t>sweeping,  focus</w:t>
      </w:r>
      <w:proofErr w:type="gramEnd"/>
      <w:r>
        <w:rPr>
          <w:rFonts w:eastAsia="宋体" w:hint="eastAsia"/>
          <w:sz w:val="20"/>
          <w:lang w:val="en-US" w:eastAsia="zh-CN"/>
        </w:rPr>
        <w:t xml:space="preserve"> on L3 measurement delay reduction; </w:t>
      </w:r>
    </w:p>
    <w:p w:rsidR="00A518B2" w:rsidRDefault="00AF1661">
      <w:pPr>
        <w:spacing w:beforeLines="50" w:before="120" w:after="0"/>
        <w:rPr>
          <w:rFonts w:eastAsia="宋体"/>
          <w:sz w:val="20"/>
          <w:lang w:val="en-US" w:eastAsia="zh-CN"/>
        </w:rPr>
      </w:pPr>
      <w:r>
        <w:rPr>
          <w:rFonts w:eastAsia="宋体" w:hint="eastAsia"/>
          <w:b/>
          <w:bCs/>
          <w:sz w:val="20"/>
          <w:lang w:val="en-US" w:eastAsia="zh-CN"/>
        </w:rPr>
        <w:lastRenderedPageBreak/>
        <w:t>Proposal 1b</w:t>
      </w:r>
      <w:r>
        <w:rPr>
          <w:rFonts w:eastAsia="宋体" w:hint="eastAsia"/>
          <w:sz w:val="20"/>
          <w:lang w:val="en-US" w:eastAsia="zh-CN"/>
        </w:rPr>
        <w:t xml:space="preserve">:  For FR2 L3/L1 measurement delay reduction with enhanced CSSF for connected </w:t>
      </w:r>
      <w:proofErr w:type="gramStart"/>
      <w:r>
        <w:rPr>
          <w:rFonts w:eastAsia="宋体" w:hint="eastAsia"/>
          <w:sz w:val="20"/>
          <w:lang w:val="en-US" w:eastAsia="zh-CN"/>
        </w:rPr>
        <w:t>mode ,</w:t>
      </w:r>
      <w:proofErr w:type="gramEnd"/>
      <w:r>
        <w:rPr>
          <w:rFonts w:eastAsia="宋体" w:hint="eastAsia"/>
          <w:sz w:val="20"/>
          <w:lang w:val="en-US" w:eastAsia="zh-CN"/>
        </w:rPr>
        <w:t xml:space="preserve"> more clarifications on the basic assumption to reduce the measurement delay are needed. e.g. with the assumption of increasing the number of cell searcher</w:t>
      </w:r>
      <w:r>
        <w:rPr>
          <w:rFonts w:eastAsia="宋体"/>
          <w:sz w:val="20"/>
          <w:lang w:val="en-US" w:eastAsia="zh-CN"/>
        </w:rPr>
        <w:t>s</w:t>
      </w:r>
      <w:r>
        <w:rPr>
          <w:rFonts w:eastAsia="宋体" w:hint="eastAsia"/>
          <w:sz w:val="20"/>
          <w:lang w:val="en-US" w:eastAsia="zh-CN"/>
        </w:rPr>
        <w:t xml:space="preserve"> in the baseband or reusing the measurement results from other serving cells.</w:t>
      </w:r>
    </w:p>
    <w:p w:rsidR="00A518B2" w:rsidRDefault="00AF1661">
      <w:pPr>
        <w:pStyle w:val="ad"/>
        <w:rPr>
          <w:rFonts w:eastAsia="宋体"/>
          <w:sz w:val="20"/>
          <w:lang w:val="en-US" w:eastAsia="zh-CN"/>
        </w:rPr>
      </w:pPr>
      <w:r>
        <w:rPr>
          <w:rFonts w:eastAsia="宋体" w:hint="eastAsia"/>
          <w:b/>
          <w:bCs/>
          <w:sz w:val="20"/>
          <w:lang w:val="en-US" w:eastAsia="zh-CN"/>
        </w:rPr>
        <w:t>Proposal 2:</w:t>
      </w:r>
      <w:r>
        <w:rPr>
          <w:rFonts w:eastAsia="宋体"/>
          <w:sz w:val="20"/>
          <w:lang w:val="en-US" w:eastAsia="zh-CN"/>
        </w:rPr>
        <w:t xml:space="preserve"> For f</w:t>
      </w:r>
      <w:r>
        <w:rPr>
          <w:rFonts w:eastAsia="宋体" w:hint="eastAsia"/>
          <w:sz w:val="20"/>
          <w:lang w:val="en-US" w:eastAsia="zh-CN"/>
        </w:rPr>
        <w:t xml:space="preserve">ast </w:t>
      </w:r>
      <w:proofErr w:type="spellStart"/>
      <w:r>
        <w:rPr>
          <w:rFonts w:eastAsia="宋体" w:hint="eastAsia"/>
          <w:sz w:val="20"/>
          <w:lang w:val="en-US" w:eastAsia="zh-CN"/>
        </w:rPr>
        <w:t>Scell</w:t>
      </w:r>
      <w:proofErr w:type="spellEnd"/>
      <w:r>
        <w:rPr>
          <w:rFonts w:eastAsia="宋体" w:hint="eastAsia"/>
          <w:sz w:val="20"/>
          <w:lang w:val="en-US" w:eastAsia="zh-CN"/>
        </w:rPr>
        <w:t xml:space="preserve"> activation with EMR with enhancement measurement accuracy requirements, more clarification </w:t>
      </w:r>
      <w:r>
        <w:rPr>
          <w:rFonts w:eastAsia="宋体"/>
          <w:sz w:val="20"/>
          <w:lang w:val="en-US" w:eastAsia="zh-CN"/>
        </w:rPr>
        <w:t>is</w:t>
      </w:r>
      <w:r>
        <w:rPr>
          <w:rFonts w:eastAsia="宋体" w:hint="eastAsia"/>
          <w:sz w:val="20"/>
          <w:lang w:val="en-US" w:eastAsia="zh-CN"/>
        </w:rPr>
        <w:t xml:space="preserve"> needed. </w:t>
      </w:r>
      <w:r>
        <w:rPr>
          <w:rFonts w:eastAsia="宋体"/>
          <w:sz w:val="20"/>
          <w:lang w:val="en-US" w:eastAsia="zh-CN"/>
        </w:rPr>
        <w:t>Clarification is needed w</w:t>
      </w:r>
      <w:r>
        <w:rPr>
          <w:rFonts w:eastAsia="宋体" w:hint="eastAsia"/>
          <w:sz w:val="20"/>
          <w:lang w:val="en-US" w:eastAsia="zh-CN"/>
        </w:rPr>
        <w:t>hether this enhanced measurement accuracy requirement refer</w:t>
      </w:r>
      <w:r>
        <w:rPr>
          <w:rFonts w:eastAsia="宋体"/>
          <w:sz w:val="20"/>
          <w:lang w:val="en-US" w:eastAsia="zh-CN"/>
        </w:rPr>
        <w:t>s</w:t>
      </w:r>
      <w:r>
        <w:rPr>
          <w:rFonts w:eastAsia="宋体" w:hint="eastAsia"/>
          <w:sz w:val="20"/>
          <w:lang w:val="en-US" w:eastAsia="zh-CN"/>
        </w:rPr>
        <w:t xml:space="preserve"> to additional measurement </w:t>
      </w:r>
      <w:r>
        <w:rPr>
          <w:rFonts w:eastAsia="宋体"/>
          <w:sz w:val="20"/>
          <w:lang w:val="en-US" w:eastAsia="zh-CN"/>
        </w:rPr>
        <w:t>during RRC setup/resume procedure</w:t>
      </w:r>
      <w:r>
        <w:rPr>
          <w:rFonts w:eastAsia="宋体" w:hint="eastAsia"/>
          <w:sz w:val="20"/>
          <w:lang w:val="en-US" w:eastAsia="zh-CN"/>
        </w:rPr>
        <w:t xml:space="preserve"> which is discussed in Rel-18 mobility enhancement.  </w:t>
      </w:r>
    </w:p>
    <w:p w:rsidR="00A518B2" w:rsidRPr="00D12000" w:rsidRDefault="00AF1661">
      <w:pPr>
        <w:overflowPunct w:val="0"/>
        <w:autoSpaceDE w:val="0"/>
        <w:autoSpaceDN w:val="0"/>
        <w:adjustRightInd w:val="0"/>
        <w:spacing w:beforeLines="50" w:before="120" w:afterLines="50" w:after="120"/>
        <w:jc w:val="both"/>
        <w:textAlignment w:val="baseline"/>
        <w:rPr>
          <w:bCs/>
          <w:sz w:val="20"/>
          <w:lang w:val="en-US" w:eastAsia="zh-CN"/>
        </w:rPr>
      </w:pPr>
      <w:r>
        <w:rPr>
          <w:rFonts w:eastAsia="宋体" w:hint="eastAsia"/>
          <w:b/>
          <w:bCs/>
          <w:sz w:val="20"/>
          <w:lang w:val="en-US" w:eastAsia="zh-CN"/>
        </w:rPr>
        <w:t>Proposal 3</w:t>
      </w:r>
      <w:r>
        <w:rPr>
          <w:rFonts w:eastAsia="宋体" w:hint="eastAsia"/>
          <w:sz w:val="20"/>
          <w:lang w:val="en-US" w:eastAsia="zh-CN"/>
        </w:rPr>
        <w:t xml:space="preserve">: </w:t>
      </w:r>
      <w:r w:rsidRPr="00D12000">
        <w:rPr>
          <w:rFonts w:hint="eastAsia"/>
          <w:bCs/>
          <w:sz w:val="20"/>
          <w:lang w:val="en-US" w:eastAsia="zh-CN"/>
        </w:rPr>
        <w:t xml:space="preserve"> Specify the RRM requirement for </w:t>
      </w:r>
      <w:proofErr w:type="spellStart"/>
      <w:r w:rsidRPr="00D12000">
        <w:rPr>
          <w:rFonts w:hint="eastAsia"/>
          <w:bCs/>
          <w:sz w:val="20"/>
          <w:lang w:val="en-US" w:eastAsia="zh-CN"/>
        </w:rPr>
        <w:t>Scell</w:t>
      </w:r>
      <w:proofErr w:type="spellEnd"/>
      <w:r w:rsidRPr="00D12000">
        <w:rPr>
          <w:rFonts w:hint="eastAsia"/>
          <w:bCs/>
          <w:sz w:val="20"/>
          <w:lang w:val="en-US" w:eastAsia="zh-CN"/>
        </w:rPr>
        <w:t xml:space="preserve"> with UL only transmission with </w:t>
      </w:r>
      <w:r w:rsidR="00EE7967" w:rsidRPr="00D12000">
        <w:rPr>
          <w:bCs/>
          <w:sz w:val="20"/>
          <w:lang w:val="en-US" w:eastAsia="zh-CN"/>
        </w:rPr>
        <w:t xml:space="preserve">the </w:t>
      </w:r>
      <w:r w:rsidRPr="00D12000">
        <w:rPr>
          <w:rFonts w:hint="eastAsia"/>
          <w:bCs/>
          <w:sz w:val="20"/>
          <w:lang w:val="en-US" w:eastAsia="zh-CN"/>
        </w:rPr>
        <w:t>following objectives</w:t>
      </w:r>
    </w:p>
    <w:p w:rsidR="00A518B2" w:rsidRPr="00D12000" w:rsidRDefault="00EE7967">
      <w:pPr>
        <w:numPr>
          <w:ilvl w:val="1"/>
          <w:numId w:val="18"/>
        </w:numPr>
        <w:overflowPunct w:val="0"/>
        <w:autoSpaceDE w:val="0"/>
        <w:autoSpaceDN w:val="0"/>
        <w:adjustRightInd w:val="0"/>
        <w:spacing w:beforeLines="50" w:before="120" w:afterLines="50" w:after="120"/>
        <w:ind w:left="482" w:hanging="329"/>
        <w:jc w:val="both"/>
        <w:textAlignment w:val="baseline"/>
        <w:rPr>
          <w:bCs/>
          <w:sz w:val="20"/>
          <w:lang w:val="en-US" w:eastAsia="zh-CN"/>
        </w:rPr>
      </w:pPr>
      <w:r w:rsidRPr="00D12000">
        <w:rPr>
          <w:bCs/>
          <w:sz w:val="20"/>
          <w:lang w:val="en-US" w:eastAsia="zh-CN"/>
        </w:rPr>
        <w:t>D</w:t>
      </w:r>
      <w:r w:rsidR="00AF1661" w:rsidRPr="00D12000">
        <w:rPr>
          <w:rFonts w:hint="eastAsia"/>
          <w:bCs/>
          <w:sz w:val="20"/>
          <w:lang w:val="en-US" w:eastAsia="zh-CN"/>
        </w:rPr>
        <w:t xml:space="preserve">efine the RRM requirement for </w:t>
      </w:r>
      <w:proofErr w:type="spellStart"/>
      <w:r w:rsidR="00AF1661" w:rsidRPr="00D12000">
        <w:rPr>
          <w:rFonts w:hint="eastAsia"/>
          <w:bCs/>
          <w:sz w:val="20"/>
          <w:lang w:val="en-US" w:eastAsia="zh-CN"/>
        </w:rPr>
        <w:t>Scell</w:t>
      </w:r>
      <w:proofErr w:type="spellEnd"/>
      <w:r w:rsidR="00AF1661" w:rsidRPr="00D12000">
        <w:rPr>
          <w:rFonts w:hint="eastAsia"/>
          <w:bCs/>
          <w:sz w:val="20"/>
          <w:lang w:val="en-US" w:eastAsia="zh-CN"/>
        </w:rPr>
        <w:t xml:space="preserve"> with UL only transmission [RAN4].</w:t>
      </w:r>
    </w:p>
    <w:p w:rsidR="00A518B2" w:rsidRDefault="00AF1661">
      <w:pPr>
        <w:numPr>
          <w:ilvl w:val="1"/>
          <w:numId w:val="18"/>
        </w:numPr>
        <w:overflowPunct w:val="0"/>
        <w:autoSpaceDE w:val="0"/>
        <w:autoSpaceDN w:val="0"/>
        <w:adjustRightInd w:val="0"/>
        <w:spacing w:beforeLines="50" w:before="120" w:afterLines="50" w:after="120"/>
        <w:ind w:left="482" w:hanging="329"/>
        <w:jc w:val="both"/>
        <w:textAlignment w:val="baseline"/>
        <w:rPr>
          <w:bCs/>
          <w:lang w:val="en-US" w:eastAsia="zh-CN"/>
        </w:rPr>
      </w:pPr>
      <w:r w:rsidRPr="00D12000">
        <w:rPr>
          <w:rFonts w:hint="eastAsia"/>
          <w:bCs/>
          <w:sz w:val="20"/>
          <w:lang w:val="en-US" w:eastAsia="zh-CN"/>
        </w:rPr>
        <w:t>Potential RAN1/2 impact if any could be triggered by LS.</w:t>
      </w:r>
      <w:r>
        <w:rPr>
          <w:rFonts w:hint="eastAsia"/>
          <w:bCs/>
          <w:lang w:val="en-US" w:eastAsia="zh-CN"/>
        </w:rPr>
        <w:t xml:space="preserve"> </w:t>
      </w:r>
    </w:p>
    <w:p w:rsidR="00A518B2" w:rsidRDefault="00AF1661">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Pr>
          <w:rFonts w:ascii="Times New Roman" w:eastAsia="宋体" w:hAnsi="Times New Roman"/>
          <w:b/>
          <w:sz w:val="24"/>
          <w:szCs w:val="24"/>
          <w:lang w:val="en-US" w:eastAsia="zh-CN"/>
        </w:rPr>
        <w:tab/>
        <w:t>References</w:t>
      </w:r>
    </w:p>
    <w:bookmarkEnd w:id="2"/>
    <w:p w:rsidR="00A518B2" w:rsidRDefault="00AF1661">
      <w:pPr>
        <w:spacing w:after="0"/>
        <w:rPr>
          <w:rFonts w:eastAsia="宋体"/>
          <w:sz w:val="20"/>
          <w:lang w:val="en-US" w:eastAsia="zh-CN"/>
        </w:rPr>
      </w:pPr>
      <w:r>
        <w:rPr>
          <w:rFonts w:eastAsia="宋体"/>
          <w:sz w:val="20"/>
          <w:lang w:val="en-US" w:eastAsia="zh-CN"/>
        </w:rPr>
        <w:t>[</w:t>
      </w:r>
      <w:r>
        <w:rPr>
          <w:rFonts w:eastAsia="宋体" w:hint="eastAsia"/>
          <w:sz w:val="20"/>
          <w:lang w:val="en-US" w:eastAsia="zh-CN"/>
        </w:rPr>
        <w:t>1</w:t>
      </w:r>
      <w:r>
        <w:rPr>
          <w:rFonts w:eastAsia="宋体"/>
          <w:sz w:val="20"/>
          <w:lang w:val="en-US" w:eastAsia="zh-CN"/>
        </w:rPr>
        <w:t xml:space="preserve">] </w:t>
      </w:r>
      <w:r>
        <w:rPr>
          <w:rFonts w:eastAsia="宋体" w:hint="eastAsia"/>
          <w:sz w:val="20"/>
          <w:lang w:val="en-US" w:eastAsia="zh-CN"/>
        </w:rPr>
        <w:t>RP-240019,</w:t>
      </w:r>
      <w:r w:rsidR="00D12000">
        <w:rPr>
          <w:rFonts w:eastAsia="宋体"/>
          <w:sz w:val="20"/>
          <w:lang w:val="en-US" w:eastAsia="zh-CN"/>
        </w:rPr>
        <w:t xml:space="preserve"> </w:t>
      </w:r>
      <w:r>
        <w:rPr>
          <w:rFonts w:eastAsia="宋体" w:hint="eastAsia"/>
          <w:sz w:val="20"/>
          <w:lang w:val="en-US" w:eastAsia="zh-CN"/>
        </w:rPr>
        <w:t>Proposed Summary for RAN Rel-19 Package: RAN4 Part.</w:t>
      </w:r>
    </w:p>
    <w:p w:rsidR="00A518B2" w:rsidRDefault="00AF1661">
      <w:pPr>
        <w:spacing w:after="0"/>
        <w:rPr>
          <w:rFonts w:eastAsia="宋体"/>
          <w:sz w:val="20"/>
          <w:lang w:val="en-US" w:eastAsia="zh-CN"/>
        </w:rPr>
      </w:pPr>
      <w:r>
        <w:rPr>
          <w:rFonts w:eastAsia="宋体" w:hint="eastAsia"/>
          <w:sz w:val="20"/>
          <w:lang w:val="en-US" w:eastAsia="zh-CN"/>
        </w:rPr>
        <w:t>[2]RP-240058,</w:t>
      </w:r>
      <w:r w:rsidR="00D12000">
        <w:rPr>
          <w:rFonts w:eastAsia="宋体"/>
          <w:sz w:val="20"/>
          <w:lang w:val="en-US" w:eastAsia="zh-CN"/>
        </w:rPr>
        <w:t xml:space="preserve"> </w:t>
      </w:r>
      <w:r>
        <w:rPr>
          <w:rFonts w:eastAsia="宋体" w:hint="eastAsia"/>
          <w:sz w:val="20"/>
          <w:lang w:val="en-US" w:eastAsia="zh-CN"/>
        </w:rPr>
        <w:t xml:space="preserve">Motivation on </w:t>
      </w:r>
      <w:proofErr w:type="spellStart"/>
      <w:r>
        <w:rPr>
          <w:rFonts w:eastAsia="宋体" w:hint="eastAsia"/>
          <w:sz w:val="20"/>
          <w:lang w:val="en-US" w:eastAsia="zh-CN"/>
        </w:rPr>
        <w:t>Scell</w:t>
      </w:r>
      <w:proofErr w:type="spellEnd"/>
      <w:r>
        <w:rPr>
          <w:rFonts w:eastAsia="宋体" w:hint="eastAsia"/>
          <w:sz w:val="20"/>
          <w:lang w:val="en-US" w:eastAsia="zh-CN"/>
        </w:rPr>
        <w:t xml:space="preserve"> with uplink only transmission, KDDI, ZTE, </w:t>
      </w:r>
      <w:proofErr w:type="spellStart"/>
      <w:r>
        <w:rPr>
          <w:rFonts w:eastAsia="宋体" w:hint="eastAsia"/>
          <w:sz w:val="20"/>
          <w:lang w:val="en-US" w:eastAsia="zh-CN"/>
        </w:rPr>
        <w:t>Sanechips</w:t>
      </w:r>
      <w:proofErr w:type="spellEnd"/>
    </w:p>
    <w:p w:rsidR="00A518B2" w:rsidRDefault="00A518B2">
      <w:pPr>
        <w:spacing w:after="0"/>
        <w:rPr>
          <w:rFonts w:eastAsia="宋体"/>
          <w:sz w:val="20"/>
          <w:lang w:val="en-US" w:eastAsia="zh-CN"/>
        </w:rPr>
      </w:pPr>
    </w:p>
    <w:p w:rsidR="00A518B2" w:rsidRDefault="00A518B2">
      <w:pPr>
        <w:spacing w:after="0"/>
        <w:rPr>
          <w:rFonts w:eastAsia="宋体"/>
          <w:sz w:val="20"/>
          <w:lang w:val="en-US" w:eastAsia="zh-CN"/>
        </w:rPr>
      </w:pPr>
    </w:p>
    <w:p w:rsidR="00A518B2" w:rsidRDefault="00A518B2">
      <w:pPr>
        <w:rPr>
          <w:rFonts w:eastAsia="宋体"/>
          <w:sz w:val="20"/>
          <w:lang w:val="en-US" w:eastAsia="zh-CN"/>
        </w:rPr>
      </w:pPr>
    </w:p>
    <w:sectPr w:rsidR="00A518B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0DC" w:rsidRDefault="004440DC">
      <w:pPr>
        <w:spacing w:after="0"/>
      </w:pPr>
      <w:r>
        <w:separator/>
      </w:r>
    </w:p>
  </w:endnote>
  <w:endnote w:type="continuationSeparator" w:id="0">
    <w:p w:rsidR="004440DC" w:rsidRDefault="004440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0DC" w:rsidRDefault="004440DC">
      <w:pPr>
        <w:spacing w:after="0"/>
      </w:pPr>
      <w:r>
        <w:separator/>
      </w:r>
    </w:p>
  </w:footnote>
  <w:footnote w:type="continuationSeparator" w:id="0">
    <w:p w:rsidR="004440DC" w:rsidRDefault="004440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02E4A"/>
    <w:multiLevelType w:val="singleLevel"/>
    <w:tmpl w:val="82602E4A"/>
    <w:lvl w:ilvl="0">
      <w:start w:val="1"/>
      <w:numFmt w:val="bullet"/>
      <w:lvlText w:val="−"/>
      <w:lvlJc w:val="left"/>
      <w:pPr>
        <w:ind w:left="420" w:hanging="420"/>
      </w:pPr>
      <w:rPr>
        <w:rFonts w:ascii="Arial" w:hAnsi="Arial" w:cs="Arial" w:hint="default"/>
      </w:rPr>
    </w:lvl>
  </w:abstractNum>
  <w:abstractNum w:abstractNumId="1" w15:restartNumberingAfterBreak="0">
    <w:nsid w:val="A347AFC5"/>
    <w:multiLevelType w:val="singleLevel"/>
    <w:tmpl w:val="A347AFC5"/>
    <w:lvl w:ilvl="0">
      <w:start w:val="1"/>
      <w:numFmt w:val="bullet"/>
      <w:lvlText w:val="−"/>
      <w:lvlJc w:val="left"/>
      <w:pPr>
        <w:ind w:left="420" w:hanging="420"/>
      </w:pPr>
      <w:rPr>
        <w:rFonts w:ascii="Arial" w:hAnsi="Arial" w:cs="Arial" w:hint="default"/>
      </w:rPr>
    </w:lvl>
  </w:abstractNum>
  <w:abstractNum w:abstractNumId="2" w15:restartNumberingAfterBreak="0">
    <w:nsid w:val="ADA611BA"/>
    <w:multiLevelType w:val="singleLevel"/>
    <w:tmpl w:val="ADA611BA"/>
    <w:lvl w:ilvl="0">
      <w:start w:val="1"/>
      <w:numFmt w:val="bullet"/>
      <w:lvlText w:val=""/>
      <w:lvlJc w:val="left"/>
      <w:pPr>
        <w:ind w:left="420" w:hanging="420"/>
      </w:pPr>
      <w:rPr>
        <w:rFonts w:ascii="Wingdings" w:hAnsi="Wingdings" w:hint="default"/>
      </w:rPr>
    </w:lvl>
  </w:abstractNum>
  <w:abstractNum w:abstractNumId="3" w15:restartNumberingAfterBreak="0">
    <w:nsid w:val="C27C0B53"/>
    <w:multiLevelType w:val="singleLevel"/>
    <w:tmpl w:val="C27C0B53"/>
    <w:lvl w:ilvl="0">
      <w:start w:val="1"/>
      <w:numFmt w:val="bullet"/>
      <w:lvlText w:val=""/>
      <w:lvlJc w:val="left"/>
      <w:pPr>
        <w:ind w:left="420" w:hanging="420"/>
      </w:pPr>
      <w:rPr>
        <w:rFonts w:ascii="Wingdings" w:hAnsi="Wingdings" w:hint="default"/>
      </w:rPr>
    </w:lvl>
  </w:abstractNum>
  <w:abstractNum w:abstractNumId="4" w15:restartNumberingAfterBreak="0">
    <w:nsid w:val="E0977DF7"/>
    <w:multiLevelType w:val="singleLevel"/>
    <w:tmpl w:val="E0977DF7"/>
    <w:lvl w:ilvl="0">
      <w:start w:val="1"/>
      <w:numFmt w:val="bullet"/>
      <w:lvlText w:val="−"/>
      <w:lvlJc w:val="left"/>
      <w:pPr>
        <w:ind w:left="420" w:hanging="420"/>
      </w:pPr>
      <w:rPr>
        <w:rFonts w:ascii="Arial" w:hAnsi="Arial" w:cs="Arial" w:hint="default"/>
      </w:rPr>
    </w:lvl>
  </w:abstractNum>
  <w:abstractNum w:abstractNumId="5"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6"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12"/>
  </w:num>
  <w:num w:numId="7">
    <w:abstractNumId w:val="14"/>
  </w:num>
  <w:num w:numId="8">
    <w:abstractNumId w:val="17"/>
  </w:num>
  <w:num w:numId="9">
    <w:abstractNumId w:val="10"/>
  </w:num>
  <w:num w:numId="10">
    <w:abstractNumId w:val="11"/>
  </w:num>
  <w:num w:numId="11">
    <w:abstractNumId w:val="9"/>
  </w:num>
  <w:num w:numId="12">
    <w:abstractNumId w:val="16"/>
  </w:num>
  <w:num w:numId="13">
    <w:abstractNumId w:val="2"/>
  </w:num>
  <w:num w:numId="14">
    <w:abstractNumId w:val="1"/>
  </w:num>
  <w:num w:numId="15">
    <w:abstractNumId w:val="4"/>
  </w:num>
  <w:num w:numId="16">
    <w:abstractNumId w:val="3"/>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CD9"/>
    <w:rsid w:val="00037F59"/>
    <w:rsid w:val="000407C3"/>
    <w:rsid w:val="00040ECD"/>
    <w:rsid w:val="0004127F"/>
    <w:rsid w:val="000414E9"/>
    <w:rsid w:val="00042230"/>
    <w:rsid w:val="000428D0"/>
    <w:rsid w:val="000428E4"/>
    <w:rsid w:val="00042B5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1C3C"/>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599"/>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2DE"/>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AA"/>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28C"/>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B7"/>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EDF"/>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455"/>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0E6"/>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E28"/>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8BA"/>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AD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750"/>
    <w:rsid w:val="002B7BEF"/>
    <w:rsid w:val="002C0528"/>
    <w:rsid w:val="002C06C4"/>
    <w:rsid w:val="002C0870"/>
    <w:rsid w:val="002C121C"/>
    <w:rsid w:val="002C1490"/>
    <w:rsid w:val="002C14DC"/>
    <w:rsid w:val="002C179E"/>
    <w:rsid w:val="002C1FB7"/>
    <w:rsid w:val="002C24BB"/>
    <w:rsid w:val="002C2735"/>
    <w:rsid w:val="002C28CD"/>
    <w:rsid w:val="002C2924"/>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0FD1"/>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5FA9"/>
    <w:rsid w:val="002F61BD"/>
    <w:rsid w:val="002F6303"/>
    <w:rsid w:val="002F697F"/>
    <w:rsid w:val="002F6A71"/>
    <w:rsid w:val="002F6B2A"/>
    <w:rsid w:val="002F703F"/>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BDD"/>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B6F"/>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87A14"/>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97A52"/>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1FC6"/>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7"/>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0B8"/>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B12"/>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0DC"/>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5F5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3FD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3E5"/>
    <w:rsid w:val="004938DF"/>
    <w:rsid w:val="00493AFE"/>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AC2"/>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2DA3"/>
    <w:rsid w:val="004B30CB"/>
    <w:rsid w:val="004B3D21"/>
    <w:rsid w:val="004B3D5B"/>
    <w:rsid w:val="004B3EF6"/>
    <w:rsid w:val="004B40E3"/>
    <w:rsid w:val="004B429E"/>
    <w:rsid w:val="004B43AE"/>
    <w:rsid w:val="004B4603"/>
    <w:rsid w:val="004B4636"/>
    <w:rsid w:val="004B4E2A"/>
    <w:rsid w:val="004B52C0"/>
    <w:rsid w:val="004B5C2A"/>
    <w:rsid w:val="004B61E2"/>
    <w:rsid w:val="004B67DE"/>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22CD"/>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CA3"/>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52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C5B"/>
    <w:rsid w:val="00563DBE"/>
    <w:rsid w:val="00563F2E"/>
    <w:rsid w:val="005642FA"/>
    <w:rsid w:val="005646BF"/>
    <w:rsid w:val="005647B7"/>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55B"/>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9CD"/>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4E5"/>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328"/>
    <w:rsid w:val="005D0520"/>
    <w:rsid w:val="005D0792"/>
    <w:rsid w:val="005D083F"/>
    <w:rsid w:val="005D0ADE"/>
    <w:rsid w:val="005D0D1D"/>
    <w:rsid w:val="005D1057"/>
    <w:rsid w:val="005D115B"/>
    <w:rsid w:val="005D14C1"/>
    <w:rsid w:val="005D1CA5"/>
    <w:rsid w:val="005D2312"/>
    <w:rsid w:val="005D2964"/>
    <w:rsid w:val="005D2A4D"/>
    <w:rsid w:val="005D2DFD"/>
    <w:rsid w:val="005D3077"/>
    <w:rsid w:val="005D34D5"/>
    <w:rsid w:val="005D355C"/>
    <w:rsid w:val="005D38FB"/>
    <w:rsid w:val="005D3B00"/>
    <w:rsid w:val="005D4769"/>
    <w:rsid w:val="005D4C41"/>
    <w:rsid w:val="005D4D0B"/>
    <w:rsid w:val="005D4F6F"/>
    <w:rsid w:val="005D50D1"/>
    <w:rsid w:val="005D5327"/>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5C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1F"/>
    <w:rsid w:val="00600BB7"/>
    <w:rsid w:val="006010DC"/>
    <w:rsid w:val="0060118F"/>
    <w:rsid w:val="00601708"/>
    <w:rsid w:val="00601859"/>
    <w:rsid w:val="00601941"/>
    <w:rsid w:val="00601CDA"/>
    <w:rsid w:val="00601FC8"/>
    <w:rsid w:val="0060272D"/>
    <w:rsid w:val="00602988"/>
    <w:rsid w:val="006033F1"/>
    <w:rsid w:val="00603C17"/>
    <w:rsid w:val="00603F59"/>
    <w:rsid w:val="006042A7"/>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3AD"/>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B18"/>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77CE4"/>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278"/>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1FE5"/>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C1B"/>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9CD"/>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D42"/>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7FC"/>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18"/>
    <w:rsid w:val="00744FFE"/>
    <w:rsid w:val="0074515B"/>
    <w:rsid w:val="0074567F"/>
    <w:rsid w:val="007458A6"/>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3E1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6F3A"/>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73"/>
    <w:rsid w:val="007649D1"/>
    <w:rsid w:val="00764F78"/>
    <w:rsid w:val="007659A7"/>
    <w:rsid w:val="0076612A"/>
    <w:rsid w:val="00766154"/>
    <w:rsid w:val="007661D1"/>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6E32"/>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1D73"/>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1F56"/>
    <w:rsid w:val="007A22FD"/>
    <w:rsid w:val="007A2461"/>
    <w:rsid w:val="007A267C"/>
    <w:rsid w:val="007A2A8B"/>
    <w:rsid w:val="007A2CD2"/>
    <w:rsid w:val="007A355F"/>
    <w:rsid w:val="007A3562"/>
    <w:rsid w:val="007A36F5"/>
    <w:rsid w:val="007A3A94"/>
    <w:rsid w:val="007A3B18"/>
    <w:rsid w:val="007A3BFD"/>
    <w:rsid w:val="007A3D3F"/>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4F"/>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17"/>
    <w:rsid w:val="008042B8"/>
    <w:rsid w:val="00804674"/>
    <w:rsid w:val="0080678F"/>
    <w:rsid w:val="008068F8"/>
    <w:rsid w:val="00810214"/>
    <w:rsid w:val="008107DD"/>
    <w:rsid w:val="0081080E"/>
    <w:rsid w:val="00811197"/>
    <w:rsid w:val="00811344"/>
    <w:rsid w:val="008113A0"/>
    <w:rsid w:val="008113E9"/>
    <w:rsid w:val="0081149F"/>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29"/>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9D5"/>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43E"/>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1D5E"/>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070"/>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166"/>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7DF"/>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A80"/>
    <w:rsid w:val="008F0BF3"/>
    <w:rsid w:val="008F0C6C"/>
    <w:rsid w:val="008F0F21"/>
    <w:rsid w:val="008F0F7E"/>
    <w:rsid w:val="008F1481"/>
    <w:rsid w:val="008F156E"/>
    <w:rsid w:val="008F169B"/>
    <w:rsid w:val="008F19AE"/>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4FD"/>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2DCF"/>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DD"/>
    <w:rsid w:val="009502F8"/>
    <w:rsid w:val="0095053D"/>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5EDC"/>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84C"/>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7C9"/>
    <w:rsid w:val="009B1968"/>
    <w:rsid w:val="009B19B8"/>
    <w:rsid w:val="009B1C39"/>
    <w:rsid w:val="009B1E95"/>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5F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291"/>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0E9"/>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D9B"/>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BA"/>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8B2"/>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5E"/>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0CC6"/>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3B6"/>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A39"/>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8B1"/>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4B2"/>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C6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661"/>
    <w:rsid w:val="00AF1890"/>
    <w:rsid w:val="00AF18E5"/>
    <w:rsid w:val="00AF24B1"/>
    <w:rsid w:val="00AF27A5"/>
    <w:rsid w:val="00AF2838"/>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533"/>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D93"/>
    <w:rsid w:val="00B34E43"/>
    <w:rsid w:val="00B34E6C"/>
    <w:rsid w:val="00B34F12"/>
    <w:rsid w:val="00B35CC0"/>
    <w:rsid w:val="00B368D9"/>
    <w:rsid w:val="00B36A3F"/>
    <w:rsid w:val="00B36B41"/>
    <w:rsid w:val="00B36B42"/>
    <w:rsid w:val="00B37240"/>
    <w:rsid w:val="00B37E55"/>
    <w:rsid w:val="00B37EDD"/>
    <w:rsid w:val="00B40A00"/>
    <w:rsid w:val="00B40EAF"/>
    <w:rsid w:val="00B4114C"/>
    <w:rsid w:val="00B415E1"/>
    <w:rsid w:val="00B41666"/>
    <w:rsid w:val="00B41B18"/>
    <w:rsid w:val="00B426C6"/>
    <w:rsid w:val="00B4273A"/>
    <w:rsid w:val="00B42926"/>
    <w:rsid w:val="00B4293B"/>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BD1"/>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808"/>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C45"/>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01"/>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2D"/>
    <w:rsid w:val="00C11580"/>
    <w:rsid w:val="00C1191F"/>
    <w:rsid w:val="00C11936"/>
    <w:rsid w:val="00C11D41"/>
    <w:rsid w:val="00C12B05"/>
    <w:rsid w:val="00C12D98"/>
    <w:rsid w:val="00C1321D"/>
    <w:rsid w:val="00C137C3"/>
    <w:rsid w:val="00C138A4"/>
    <w:rsid w:val="00C138D6"/>
    <w:rsid w:val="00C13943"/>
    <w:rsid w:val="00C13B06"/>
    <w:rsid w:val="00C13C82"/>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A"/>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6F09"/>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AB8"/>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62A"/>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2C1"/>
    <w:rsid w:val="00CE177C"/>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000"/>
    <w:rsid w:val="00D121CE"/>
    <w:rsid w:val="00D124D5"/>
    <w:rsid w:val="00D12684"/>
    <w:rsid w:val="00D12716"/>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1AC"/>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89F"/>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4F53"/>
    <w:rsid w:val="00DA525C"/>
    <w:rsid w:val="00DA5476"/>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1C"/>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CB2"/>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54"/>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8AF"/>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8B7"/>
    <w:rsid w:val="00E2792F"/>
    <w:rsid w:val="00E308EA"/>
    <w:rsid w:val="00E30B62"/>
    <w:rsid w:val="00E30D7B"/>
    <w:rsid w:val="00E30DC3"/>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C8B"/>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196"/>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B11"/>
    <w:rsid w:val="00E83E25"/>
    <w:rsid w:val="00E83FBA"/>
    <w:rsid w:val="00E84211"/>
    <w:rsid w:val="00E84470"/>
    <w:rsid w:val="00E845AE"/>
    <w:rsid w:val="00E84803"/>
    <w:rsid w:val="00E849CA"/>
    <w:rsid w:val="00E84A2A"/>
    <w:rsid w:val="00E84D48"/>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405"/>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3EB"/>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70"/>
    <w:rsid w:val="00EE44FE"/>
    <w:rsid w:val="00EE4A13"/>
    <w:rsid w:val="00EE524E"/>
    <w:rsid w:val="00EE546B"/>
    <w:rsid w:val="00EE59B5"/>
    <w:rsid w:val="00EE5A52"/>
    <w:rsid w:val="00EE60DD"/>
    <w:rsid w:val="00EE678D"/>
    <w:rsid w:val="00EE7539"/>
    <w:rsid w:val="00EE7540"/>
    <w:rsid w:val="00EE7967"/>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126"/>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97F22"/>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495F"/>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D6C37"/>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CE77B3"/>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4F0AFF"/>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D6E17"/>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176E3"/>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2246D"/>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4E05C4"/>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C3944"/>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41412"/>
    <w:rsid w:val="05E72ED3"/>
    <w:rsid w:val="05EB2D88"/>
    <w:rsid w:val="05EC269B"/>
    <w:rsid w:val="05EE3164"/>
    <w:rsid w:val="05F06E9B"/>
    <w:rsid w:val="05F155CD"/>
    <w:rsid w:val="05FD076E"/>
    <w:rsid w:val="060079B3"/>
    <w:rsid w:val="06066E42"/>
    <w:rsid w:val="0607422C"/>
    <w:rsid w:val="060C3AE5"/>
    <w:rsid w:val="061013EC"/>
    <w:rsid w:val="061029F7"/>
    <w:rsid w:val="06103B5B"/>
    <w:rsid w:val="061B2115"/>
    <w:rsid w:val="061B7605"/>
    <w:rsid w:val="061F29AE"/>
    <w:rsid w:val="06237041"/>
    <w:rsid w:val="062A54C5"/>
    <w:rsid w:val="062C2331"/>
    <w:rsid w:val="06361F8C"/>
    <w:rsid w:val="064002FE"/>
    <w:rsid w:val="0640437B"/>
    <w:rsid w:val="064057DF"/>
    <w:rsid w:val="0644422D"/>
    <w:rsid w:val="064B73E6"/>
    <w:rsid w:val="065A0806"/>
    <w:rsid w:val="065A68BA"/>
    <w:rsid w:val="065D3EB9"/>
    <w:rsid w:val="0663036D"/>
    <w:rsid w:val="06687BF6"/>
    <w:rsid w:val="067A3500"/>
    <w:rsid w:val="06857371"/>
    <w:rsid w:val="068B32C2"/>
    <w:rsid w:val="068B6B45"/>
    <w:rsid w:val="069561E9"/>
    <w:rsid w:val="06994F78"/>
    <w:rsid w:val="069A1A61"/>
    <w:rsid w:val="069B6E98"/>
    <w:rsid w:val="069C44CD"/>
    <w:rsid w:val="06A665F7"/>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37523"/>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BD7EC8"/>
    <w:rsid w:val="07C61C94"/>
    <w:rsid w:val="07C9025A"/>
    <w:rsid w:val="07CD7683"/>
    <w:rsid w:val="07D52794"/>
    <w:rsid w:val="07D81217"/>
    <w:rsid w:val="07D87F92"/>
    <w:rsid w:val="07DB1538"/>
    <w:rsid w:val="07DF0451"/>
    <w:rsid w:val="07E0102A"/>
    <w:rsid w:val="07E4265F"/>
    <w:rsid w:val="07E85FE1"/>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724C7"/>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0DD4"/>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DA28B7"/>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03A39"/>
    <w:rsid w:val="0A5457B3"/>
    <w:rsid w:val="0A565E7D"/>
    <w:rsid w:val="0A57184A"/>
    <w:rsid w:val="0A5A056E"/>
    <w:rsid w:val="0A5B32E2"/>
    <w:rsid w:val="0A5E7873"/>
    <w:rsid w:val="0A5E7B47"/>
    <w:rsid w:val="0A632019"/>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AE6112"/>
    <w:rsid w:val="0AB07F15"/>
    <w:rsid w:val="0AB11671"/>
    <w:rsid w:val="0AB2374D"/>
    <w:rsid w:val="0ABB622B"/>
    <w:rsid w:val="0ABD2945"/>
    <w:rsid w:val="0ABD5EB4"/>
    <w:rsid w:val="0ABE01DC"/>
    <w:rsid w:val="0ABE659D"/>
    <w:rsid w:val="0ABF0D2C"/>
    <w:rsid w:val="0ABF214E"/>
    <w:rsid w:val="0AC11D6C"/>
    <w:rsid w:val="0AC4272A"/>
    <w:rsid w:val="0AC51A47"/>
    <w:rsid w:val="0AC93231"/>
    <w:rsid w:val="0AC94BF5"/>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5B05C2"/>
    <w:rsid w:val="0B5D6DBF"/>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2772D"/>
    <w:rsid w:val="0BA4493F"/>
    <w:rsid w:val="0BA93A36"/>
    <w:rsid w:val="0BA94B42"/>
    <w:rsid w:val="0BAC7903"/>
    <w:rsid w:val="0BB506BE"/>
    <w:rsid w:val="0BC512D1"/>
    <w:rsid w:val="0BC579DC"/>
    <w:rsid w:val="0BC61946"/>
    <w:rsid w:val="0BC94107"/>
    <w:rsid w:val="0BC94B37"/>
    <w:rsid w:val="0BCA21C2"/>
    <w:rsid w:val="0BCC6647"/>
    <w:rsid w:val="0BCD72B2"/>
    <w:rsid w:val="0BD0037E"/>
    <w:rsid w:val="0BD254C0"/>
    <w:rsid w:val="0BD43488"/>
    <w:rsid w:val="0BD8075F"/>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CB5ECF"/>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83CF0"/>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2758D"/>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1987"/>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389B"/>
    <w:rsid w:val="0F04797F"/>
    <w:rsid w:val="0F084EE2"/>
    <w:rsid w:val="0F0A7753"/>
    <w:rsid w:val="0F0C33FD"/>
    <w:rsid w:val="0F1035E5"/>
    <w:rsid w:val="0F116A00"/>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405C1"/>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11571"/>
    <w:rsid w:val="10635536"/>
    <w:rsid w:val="106A0A00"/>
    <w:rsid w:val="106F48C4"/>
    <w:rsid w:val="10741B3A"/>
    <w:rsid w:val="107735CC"/>
    <w:rsid w:val="10783DC2"/>
    <w:rsid w:val="108C040A"/>
    <w:rsid w:val="108E4283"/>
    <w:rsid w:val="108F6B09"/>
    <w:rsid w:val="109325AF"/>
    <w:rsid w:val="10945C4F"/>
    <w:rsid w:val="109520D3"/>
    <w:rsid w:val="10987768"/>
    <w:rsid w:val="109B6262"/>
    <w:rsid w:val="109C599C"/>
    <w:rsid w:val="10AE1EA8"/>
    <w:rsid w:val="10B468D9"/>
    <w:rsid w:val="10B5739F"/>
    <w:rsid w:val="10B72149"/>
    <w:rsid w:val="10B96A3B"/>
    <w:rsid w:val="10CE07DA"/>
    <w:rsid w:val="10D049A2"/>
    <w:rsid w:val="10D16495"/>
    <w:rsid w:val="10D3772D"/>
    <w:rsid w:val="10D40819"/>
    <w:rsid w:val="10D74E7C"/>
    <w:rsid w:val="10DC7C73"/>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84002"/>
    <w:rsid w:val="115B626C"/>
    <w:rsid w:val="115D7703"/>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2F4D47"/>
    <w:rsid w:val="12301A66"/>
    <w:rsid w:val="12303E9F"/>
    <w:rsid w:val="12317E0A"/>
    <w:rsid w:val="123306C1"/>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44E48"/>
    <w:rsid w:val="127A5A64"/>
    <w:rsid w:val="127B706D"/>
    <w:rsid w:val="127C1D27"/>
    <w:rsid w:val="127D11AD"/>
    <w:rsid w:val="127E7C9C"/>
    <w:rsid w:val="127F0343"/>
    <w:rsid w:val="12822706"/>
    <w:rsid w:val="12834530"/>
    <w:rsid w:val="12835AED"/>
    <w:rsid w:val="128E3209"/>
    <w:rsid w:val="12977DE3"/>
    <w:rsid w:val="12A53CFF"/>
    <w:rsid w:val="12A730D1"/>
    <w:rsid w:val="12A9605F"/>
    <w:rsid w:val="12AF442E"/>
    <w:rsid w:val="12B21F52"/>
    <w:rsid w:val="12B32A37"/>
    <w:rsid w:val="12B931BE"/>
    <w:rsid w:val="12BA2945"/>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07048"/>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84B99"/>
    <w:rsid w:val="146B6E05"/>
    <w:rsid w:val="146C1DB3"/>
    <w:rsid w:val="146F7A4D"/>
    <w:rsid w:val="14723ADA"/>
    <w:rsid w:val="14747B9D"/>
    <w:rsid w:val="147920CA"/>
    <w:rsid w:val="147B72FE"/>
    <w:rsid w:val="147C43AF"/>
    <w:rsid w:val="148141E2"/>
    <w:rsid w:val="14822007"/>
    <w:rsid w:val="14884F90"/>
    <w:rsid w:val="148B705D"/>
    <w:rsid w:val="148B7957"/>
    <w:rsid w:val="148F04C6"/>
    <w:rsid w:val="1497510D"/>
    <w:rsid w:val="149A0366"/>
    <w:rsid w:val="149D4997"/>
    <w:rsid w:val="149F45A3"/>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91A4A"/>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02B3"/>
    <w:rsid w:val="156030EC"/>
    <w:rsid w:val="15615604"/>
    <w:rsid w:val="15636B9C"/>
    <w:rsid w:val="15672A63"/>
    <w:rsid w:val="1567488D"/>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5656DD"/>
    <w:rsid w:val="16622576"/>
    <w:rsid w:val="16654078"/>
    <w:rsid w:val="16676A9F"/>
    <w:rsid w:val="166E2E44"/>
    <w:rsid w:val="166F2C71"/>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148D6"/>
    <w:rsid w:val="16D836B2"/>
    <w:rsid w:val="16D8559D"/>
    <w:rsid w:val="16D85958"/>
    <w:rsid w:val="16DB00D8"/>
    <w:rsid w:val="16DC57CC"/>
    <w:rsid w:val="16DF0094"/>
    <w:rsid w:val="16E03EED"/>
    <w:rsid w:val="16E06228"/>
    <w:rsid w:val="16ED5E20"/>
    <w:rsid w:val="16F12924"/>
    <w:rsid w:val="16F24382"/>
    <w:rsid w:val="16F93409"/>
    <w:rsid w:val="16FB40C0"/>
    <w:rsid w:val="16FB68B3"/>
    <w:rsid w:val="16FE3DA9"/>
    <w:rsid w:val="17020364"/>
    <w:rsid w:val="17027471"/>
    <w:rsid w:val="1703287C"/>
    <w:rsid w:val="17055657"/>
    <w:rsid w:val="1705730B"/>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0FC8"/>
    <w:rsid w:val="17EA7BC8"/>
    <w:rsid w:val="17F026B2"/>
    <w:rsid w:val="17F04DB6"/>
    <w:rsid w:val="17FD0973"/>
    <w:rsid w:val="17FD60AF"/>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1ACB"/>
    <w:rsid w:val="183030EC"/>
    <w:rsid w:val="18340990"/>
    <w:rsid w:val="18347452"/>
    <w:rsid w:val="183F46C0"/>
    <w:rsid w:val="184231A0"/>
    <w:rsid w:val="18453C6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37B82"/>
    <w:rsid w:val="18DA75CB"/>
    <w:rsid w:val="18DE12C3"/>
    <w:rsid w:val="18F020CB"/>
    <w:rsid w:val="18F06F46"/>
    <w:rsid w:val="18F81760"/>
    <w:rsid w:val="18FB7C71"/>
    <w:rsid w:val="19006A8F"/>
    <w:rsid w:val="1902460A"/>
    <w:rsid w:val="1906156A"/>
    <w:rsid w:val="190740B2"/>
    <w:rsid w:val="190B5294"/>
    <w:rsid w:val="19136FD5"/>
    <w:rsid w:val="191A4A7C"/>
    <w:rsid w:val="19207766"/>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861C3"/>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5144E"/>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0603E"/>
    <w:rsid w:val="1AA1217C"/>
    <w:rsid w:val="1AA14158"/>
    <w:rsid w:val="1AA220AB"/>
    <w:rsid w:val="1AA6095B"/>
    <w:rsid w:val="1AA82B67"/>
    <w:rsid w:val="1AA84D56"/>
    <w:rsid w:val="1AAB65CD"/>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6072"/>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85489"/>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1F0578"/>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5A04"/>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3253C"/>
    <w:rsid w:val="1CD51947"/>
    <w:rsid w:val="1CD714E1"/>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32287"/>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56E9F"/>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C7B48"/>
    <w:rsid w:val="1E9F6590"/>
    <w:rsid w:val="1EA21A51"/>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42DCC"/>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C71B6"/>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BB6A79"/>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7184D"/>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902AF"/>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C1917"/>
    <w:rsid w:val="213F5F57"/>
    <w:rsid w:val="21424B5D"/>
    <w:rsid w:val="21440D01"/>
    <w:rsid w:val="21443A38"/>
    <w:rsid w:val="214975B7"/>
    <w:rsid w:val="214D5C25"/>
    <w:rsid w:val="214F670C"/>
    <w:rsid w:val="214F78F2"/>
    <w:rsid w:val="215014B3"/>
    <w:rsid w:val="21522BD0"/>
    <w:rsid w:val="21541887"/>
    <w:rsid w:val="21562C94"/>
    <w:rsid w:val="215B37CA"/>
    <w:rsid w:val="215D104C"/>
    <w:rsid w:val="215E1EF1"/>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1FA397C"/>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0DE2"/>
    <w:rsid w:val="22AE201B"/>
    <w:rsid w:val="22AF27D5"/>
    <w:rsid w:val="22B16E50"/>
    <w:rsid w:val="22B414AA"/>
    <w:rsid w:val="22B41D89"/>
    <w:rsid w:val="22BB77FD"/>
    <w:rsid w:val="22BD28C6"/>
    <w:rsid w:val="22BD44C5"/>
    <w:rsid w:val="22BD7C4E"/>
    <w:rsid w:val="22BF4862"/>
    <w:rsid w:val="22C1586D"/>
    <w:rsid w:val="22C27100"/>
    <w:rsid w:val="22C42301"/>
    <w:rsid w:val="22CA16DE"/>
    <w:rsid w:val="22CA7E8A"/>
    <w:rsid w:val="22CB0049"/>
    <w:rsid w:val="22CD7FC8"/>
    <w:rsid w:val="22CF68D7"/>
    <w:rsid w:val="22D13DCF"/>
    <w:rsid w:val="22D25130"/>
    <w:rsid w:val="22D353C8"/>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3F65E8"/>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B6B19"/>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416C8"/>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32BD"/>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60813"/>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44711"/>
    <w:rsid w:val="26575875"/>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DB7BEF"/>
    <w:rsid w:val="27E320C6"/>
    <w:rsid w:val="27E61965"/>
    <w:rsid w:val="27ED6AD3"/>
    <w:rsid w:val="27EE2436"/>
    <w:rsid w:val="27EE3EA1"/>
    <w:rsid w:val="27F01B7B"/>
    <w:rsid w:val="27F04340"/>
    <w:rsid w:val="27F5638A"/>
    <w:rsid w:val="27FC5EA0"/>
    <w:rsid w:val="27FE7297"/>
    <w:rsid w:val="280665FC"/>
    <w:rsid w:val="2809779E"/>
    <w:rsid w:val="280A63DC"/>
    <w:rsid w:val="280D08C6"/>
    <w:rsid w:val="281031F7"/>
    <w:rsid w:val="28106855"/>
    <w:rsid w:val="28174A4A"/>
    <w:rsid w:val="28191351"/>
    <w:rsid w:val="281C0984"/>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5E01C8"/>
    <w:rsid w:val="2861709F"/>
    <w:rsid w:val="28683C3F"/>
    <w:rsid w:val="286D4EF3"/>
    <w:rsid w:val="286E5E65"/>
    <w:rsid w:val="28720727"/>
    <w:rsid w:val="28731DF8"/>
    <w:rsid w:val="28735C4C"/>
    <w:rsid w:val="2876586F"/>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0421"/>
    <w:rsid w:val="28E347CC"/>
    <w:rsid w:val="28EA0885"/>
    <w:rsid w:val="28F566D8"/>
    <w:rsid w:val="28F60D2F"/>
    <w:rsid w:val="28FC56CF"/>
    <w:rsid w:val="28FF39FD"/>
    <w:rsid w:val="29064E8D"/>
    <w:rsid w:val="290C3541"/>
    <w:rsid w:val="290E7A11"/>
    <w:rsid w:val="290F19FA"/>
    <w:rsid w:val="290F750B"/>
    <w:rsid w:val="29152A36"/>
    <w:rsid w:val="29167070"/>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CF3243"/>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035E"/>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4697D"/>
    <w:rsid w:val="2AE56C4E"/>
    <w:rsid w:val="2AE62DA4"/>
    <w:rsid w:val="2AE928C2"/>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476C"/>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0BF5"/>
    <w:rsid w:val="2C4C3CF6"/>
    <w:rsid w:val="2C4D6F3E"/>
    <w:rsid w:val="2C510685"/>
    <w:rsid w:val="2C515D55"/>
    <w:rsid w:val="2C531990"/>
    <w:rsid w:val="2C54490E"/>
    <w:rsid w:val="2C55071B"/>
    <w:rsid w:val="2C5601D6"/>
    <w:rsid w:val="2C604D15"/>
    <w:rsid w:val="2C695C64"/>
    <w:rsid w:val="2C6A7E7C"/>
    <w:rsid w:val="2C6B429D"/>
    <w:rsid w:val="2C6C3228"/>
    <w:rsid w:val="2C6D3E69"/>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3614"/>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189D"/>
    <w:rsid w:val="2D6A34F6"/>
    <w:rsid w:val="2D6E76CE"/>
    <w:rsid w:val="2D6F7EEF"/>
    <w:rsid w:val="2D703A18"/>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4E4F5E"/>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06B9"/>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0E7FC2"/>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87F26"/>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02422"/>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18172F"/>
    <w:rsid w:val="312008C2"/>
    <w:rsid w:val="31200CA6"/>
    <w:rsid w:val="31241CD6"/>
    <w:rsid w:val="312974BE"/>
    <w:rsid w:val="312A3D0F"/>
    <w:rsid w:val="312A699B"/>
    <w:rsid w:val="312D6563"/>
    <w:rsid w:val="312D6D92"/>
    <w:rsid w:val="31311AA0"/>
    <w:rsid w:val="31323493"/>
    <w:rsid w:val="313344AE"/>
    <w:rsid w:val="31466D2D"/>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E151E"/>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61FBC"/>
    <w:rsid w:val="32F92807"/>
    <w:rsid w:val="33011E51"/>
    <w:rsid w:val="330438C3"/>
    <w:rsid w:val="33045157"/>
    <w:rsid w:val="330527FA"/>
    <w:rsid w:val="330745A8"/>
    <w:rsid w:val="33076F74"/>
    <w:rsid w:val="330825B3"/>
    <w:rsid w:val="33092F71"/>
    <w:rsid w:val="330D2E42"/>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C20A2"/>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21246"/>
    <w:rsid w:val="33952B15"/>
    <w:rsid w:val="33953748"/>
    <w:rsid w:val="339D641B"/>
    <w:rsid w:val="339F747C"/>
    <w:rsid w:val="33A06ADA"/>
    <w:rsid w:val="33A41288"/>
    <w:rsid w:val="33A61874"/>
    <w:rsid w:val="33A75E06"/>
    <w:rsid w:val="33A928CE"/>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A3513"/>
    <w:rsid w:val="341E3E6B"/>
    <w:rsid w:val="34206DD0"/>
    <w:rsid w:val="34236595"/>
    <w:rsid w:val="342848DD"/>
    <w:rsid w:val="342B013D"/>
    <w:rsid w:val="342C7CD4"/>
    <w:rsid w:val="34365D0F"/>
    <w:rsid w:val="343B7C3F"/>
    <w:rsid w:val="343E17A7"/>
    <w:rsid w:val="343E3F00"/>
    <w:rsid w:val="344062C5"/>
    <w:rsid w:val="34421727"/>
    <w:rsid w:val="34455BD8"/>
    <w:rsid w:val="344E45AD"/>
    <w:rsid w:val="34537A00"/>
    <w:rsid w:val="345530D0"/>
    <w:rsid w:val="345718EB"/>
    <w:rsid w:val="34584277"/>
    <w:rsid w:val="345A74D7"/>
    <w:rsid w:val="345C19B7"/>
    <w:rsid w:val="346605B2"/>
    <w:rsid w:val="3468791F"/>
    <w:rsid w:val="346C7CD4"/>
    <w:rsid w:val="346E280F"/>
    <w:rsid w:val="346E701E"/>
    <w:rsid w:val="3473163B"/>
    <w:rsid w:val="3475356C"/>
    <w:rsid w:val="3475716B"/>
    <w:rsid w:val="34772E9F"/>
    <w:rsid w:val="34796F3C"/>
    <w:rsid w:val="347D6B7F"/>
    <w:rsid w:val="347F6999"/>
    <w:rsid w:val="34816BB3"/>
    <w:rsid w:val="348354E8"/>
    <w:rsid w:val="34913157"/>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6783F"/>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73A15"/>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E13493"/>
    <w:rsid w:val="37F2418D"/>
    <w:rsid w:val="37F731B1"/>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614C8"/>
    <w:rsid w:val="38865349"/>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A7856"/>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07F31"/>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AF6399"/>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C0B99"/>
    <w:rsid w:val="3A3F063C"/>
    <w:rsid w:val="3A427FBB"/>
    <w:rsid w:val="3A497F4C"/>
    <w:rsid w:val="3A4C1715"/>
    <w:rsid w:val="3A505B29"/>
    <w:rsid w:val="3A5D13BC"/>
    <w:rsid w:val="3A5F0343"/>
    <w:rsid w:val="3A60190A"/>
    <w:rsid w:val="3A630CF7"/>
    <w:rsid w:val="3A650C30"/>
    <w:rsid w:val="3A66072E"/>
    <w:rsid w:val="3A666495"/>
    <w:rsid w:val="3A6A0FC1"/>
    <w:rsid w:val="3A6B481E"/>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6221"/>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4544C"/>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068A9"/>
    <w:rsid w:val="3BD22F20"/>
    <w:rsid w:val="3BDB52B7"/>
    <w:rsid w:val="3BE13EB8"/>
    <w:rsid w:val="3BE511CB"/>
    <w:rsid w:val="3BEE6FB8"/>
    <w:rsid w:val="3BF131AA"/>
    <w:rsid w:val="3BF21710"/>
    <w:rsid w:val="3BF4498C"/>
    <w:rsid w:val="3BFA6FF0"/>
    <w:rsid w:val="3C07370F"/>
    <w:rsid w:val="3C082D7D"/>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0D09B7"/>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56B9D"/>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85455"/>
    <w:rsid w:val="3E791298"/>
    <w:rsid w:val="3E7A661E"/>
    <w:rsid w:val="3E7B597C"/>
    <w:rsid w:val="3E7D3EE4"/>
    <w:rsid w:val="3E7D4B13"/>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22607"/>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6E4932"/>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DF4AF7"/>
    <w:rsid w:val="3FE37B6D"/>
    <w:rsid w:val="3FE55521"/>
    <w:rsid w:val="3FE61899"/>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06EC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D03FE"/>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C28BC"/>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B2AF5"/>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0B29"/>
    <w:rsid w:val="41AD27F9"/>
    <w:rsid w:val="41AD60CC"/>
    <w:rsid w:val="41AE1A67"/>
    <w:rsid w:val="41B019C7"/>
    <w:rsid w:val="41B514A9"/>
    <w:rsid w:val="41B61AB1"/>
    <w:rsid w:val="41B672F3"/>
    <w:rsid w:val="41C12AA3"/>
    <w:rsid w:val="41C158D6"/>
    <w:rsid w:val="41C46E77"/>
    <w:rsid w:val="41D74E79"/>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52086"/>
    <w:rsid w:val="43596015"/>
    <w:rsid w:val="435B4BE5"/>
    <w:rsid w:val="4360500C"/>
    <w:rsid w:val="436073DA"/>
    <w:rsid w:val="4365525D"/>
    <w:rsid w:val="43695BEA"/>
    <w:rsid w:val="436971F6"/>
    <w:rsid w:val="436D13EF"/>
    <w:rsid w:val="436D2937"/>
    <w:rsid w:val="436E482F"/>
    <w:rsid w:val="437C7469"/>
    <w:rsid w:val="437D16BC"/>
    <w:rsid w:val="437F682E"/>
    <w:rsid w:val="43812915"/>
    <w:rsid w:val="43870627"/>
    <w:rsid w:val="438D7B84"/>
    <w:rsid w:val="438F0B98"/>
    <w:rsid w:val="43901E0F"/>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1708"/>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23046"/>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C7530"/>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6315C"/>
    <w:rsid w:val="465A3C55"/>
    <w:rsid w:val="465E45BA"/>
    <w:rsid w:val="465E4A48"/>
    <w:rsid w:val="46601C9C"/>
    <w:rsid w:val="4662710B"/>
    <w:rsid w:val="466615E3"/>
    <w:rsid w:val="46665D4E"/>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95FA6"/>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6749"/>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41E9E"/>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140A5"/>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3051"/>
    <w:rsid w:val="4A5A5762"/>
    <w:rsid w:val="4A5F3240"/>
    <w:rsid w:val="4A604594"/>
    <w:rsid w:val="4A606A61"/>
    <w:rsid w:val="4A614402"/>
    <w:rsid w:val="4A626F0F"/>
    <w:rsid w:val="4A6615BE"/>
    <w:rsid w:val="4A67393B"/>
    <w:rsid w:val="4A6827A8"/>
    <w:rsid w:val="4A6A0509"/>
    <w:rsid w:val="4A6B40B3"/>
    <w:rsid w:val="4A743AFF"/>
    <w:rsid w:val="4A747317"/>
    <w:rsid w:val="4A7705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1A2E55"/>
    <w:rsid w:val="4B210C46"/>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3525F"/>
    <w:rsid w:val="4B5F454F"/>
    <w:rsid w:val="4B645AA7"/>
    <w:rsid w:val="4B652FA5"/>
    <w:rsid w:val="4B6978BA"/>
    <w:rsid w:val="4B712C4F"/>
    <w:rsid w:val="4B753B02"/>
    <w:rsid w:val="4B76092B"/>
    <w:rsid w:val="4B771B2F"/>
    <w:rsid w:val="4B7D65E4"/>
    <w:rsid w:val="4B7F1D4E"/>
    <w:rsid w:val="4B800228"/>
    <w:rsid w:val="4B83536F"/>
    <w:rsid w:val="4B895755"/>
    <w:rsid w:val="4B897210"/>
    <w:rsid w:val="4B8E440D"/>
    <w:rsid w:val="4B8F2E52"/>
    <w:rsid w:val="4B8F4628"/>
    <w:rsid w:val="4B904E89"/>
    <w:rsid w:val="4B987A47"/>
    <w:rsid w:val="4BA42BD9"/>
    <w:rsid w:val="4BAE122E"/>
    <w:rsid w:val="4BAF2BA6"/>
    <w:rsid w:val="4BB87207"/>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D57B7"/>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99"/>
    <w:rsid w:val="4CA52DE4"/>
    <w:rsid w:val="4CA86E9B"/>
    <w:rsid w:val="4CAC5935"/>
    <w:rsid w:val="4CAD7A2A"/>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30216"/>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2E58"/>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529C8"/>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A3743"/>
    <w:rsid w:val="4FFE02AC"/>
    <w:rsid w:val="50024D7D"/>
    <w:rsid w:val="500647A0"/>
    <w:rsid w:val="50065406"/>
    <w:rsid w:val="500713FC"/>
    <w:rsid w:val="500779F7"/>
    <w:rsid w:val="500F2C52"/>
    <w:rsid w:val="50115029"/>
    <w:rsid w:val="50130207"/>
    <w:rsid w:val="50167B60"/>
    <w:rsid w:val="50186DCC"/>
    <w:rsid w:val="50213603"/>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8C0AB4"/>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15C2F"/>
    <w:rsid w:val="5176359C"/>
    <w:rsid w:val="5177567D"/>
    <w:rsid w:val="517B288E"/>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9C2CD8"/>
    <w:rsid w:val="519E297F"/>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D3DE2"/>
    <w:rsid w:val="51FF7286"/>
    <w:rsid w:val="5207265A"/>
    <w:rsid w:val="521153DD"/>
    <w:rsid w:val="5215352B"/>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25A32"/>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0F6177"/>
    <w:rsid w:val="541372BB"/>
    <w:rsid w:val="54145659"/>
    <w:rsid w:val="541F56D1"/>
    <w:rsid w:val="542732F6"/>
    <w:rsid w:val="542748E5"/>
    <w:rsid w:val="54281C69"/>
    <w:rsid w:val="542B78EE"/>
    <w:rsid w:val="542D6443"/>
    <w:rsid w:val="54312135"/>
    <w:rsid w:val="5438255E"/>
    <w:rsid w:val="543A7B51"/>
    <w:rsid w:val="54431413"/>
    <w:rsid w:val="54467196"/>
    <w:rsid w:val="544C473C"/>
    <w:rsid w:val="544D270A"/>
    <w:rsid w:val="544E5195"/>
    <w:rsid w:val="544E7341"/>
    <w:rsid w:val="54565AB3"/>
    <w:rsid w:val="54586E42"/>
    <w:rsid w:val="545D7C1E"/>
    <w:rsid w:val="54604462"/>
    <w:rsid w:val="54661107"/>
    <w:rsid w:val="54672CD4"/>
    <w:rsid w:val="546A2429"/>
    <w:rsid w:val="54721975"/>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B1ED7"/>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DD4614"/>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27DFA"/>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82AED"/>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6FD7D1F"/>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6111B"/>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C6B77"/>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3453E"/>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261C1"/>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6D7692"/>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E3159"/>
    <w:rsid w:val="5A7F2691"/>
    <w:rsid w:val="5A810F21"/>
    <w:rsid w:val="5A8201E3"/>
    <w:rsid w:val="5A88516D"/>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36AE1"/>
    <w:rsid w:val="5AC40155"/>
    <w:rsid w:val="5AC51C42"/>
    <w:rsid w:val="5ACA67BF"/>
    <w:rsid w:val="5ADB4308"/>
    <w:rsid w:val="5AE02F24"/>
    <w:rsid w:val="5AE84AF6"/>
    <w:rsid w:val="5AE868B2"/>
    <w:rsid w:val="5AEC44BD"/>
    <w:rsid w:val="5AEE30DA"/>
    <w:rsid w:val="5AF514F0"/>
    <w:rsid w:val="5AF95E0B"/>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01983"/>
    <w:rsid w:val="5B333D76"/>
    <w:rsid w:val="5B3409AD"/>
    <w:rsid w:val="5B3B1A3B"/>
    <w:rsid w:val="5B3F5E85"/>
    <w:rsid w:val="5B461140"/>
    <w:rsid w:val="5B544C09"/>
    <w:rsid w:val="5B546635"/>
    <w:rsid w:val="5B591FEE"/>
    <w:rsid w:val="5B5D6360"/>
    <w:rsid w:val="5B650C24"/>
    <w:rsid w:val="5B653D38"/>
    <w:rsid w:val="5B6C1370"/>
    <w:rsid w:val="5B6E0934"/>
    <w:rsid w:val="5B700C48"/>
    <w:rsid w:val="5B762836"/>
    <w:rsid w:val="5B7771F1"/>
    <w:rsid w:val="5B7D3062"/>
    <w:rsid w:val="5B85166B"/>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0CF4"/>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7279F"/>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0677B"/>
    <w:rsid w:val="5CC13B5F"/>
    <w:rsid w:val="5CC350B6"/>
    <w:rsid w:val="5CC40640"/>
    <w:rsid w:val="5CC5501F"/>
    <w:rsid w:val="5CCC01BD"/>
    <w:rsid w:val="5CCD5AF3"/>
    <w:rsid w:val="5CD87406"/>
    <w:rsid w:val="5CDB61B3"/>
    <w:rsid w:val="5CE12FA2"/>
    <w:rsid w:val="5CE37A0C"/>
    <w:rsid w:val="5CE47EB3"/>
    <w:rsid w:val="5CE62B2B"/>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9150B"/>
    <w:rsid w:val="5D0A6B07"/>
    <w:rsid w:val="5D0C0E20"/>
    <w:rsid w:val="5D0D0434"/>
    <w:rsid w:val="5D111C3D"/>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EB095A"/>
    <w:rsid w:val="5DF2566B"/>
    <w:rsid w:val="5DF26221"/>
    <w:rsid w:val="5DF27979"/>
    <w:rsid w:val="5DF34859"/>
    <w:rsid w:val="5DF966B0"/>
    <w:rsid w:val="5DFF0CC5"/>
    <w:rsid w:val="5DFF18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052E"/>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12CDB"/>
    <w:rsid w:val="60732D14"/>
    <w:rsid w:val="607524D0"/>
    <w:rsid w:val="60790820"/>
    <w:rsid w:val="607D133A"/>
    <w:rsid w:val="608642A7"/>
    <w:rsid w:val="60873830"/>
    <w:rsid w:val="608A0928"/>
    <w:rsid w:val="608C48FA"/>
    <w:rsid w:val="608C7C9B"/>
    <w:rsid w:val="608D00EE"/>
    <w:rsid w:val="60917AA5"/>
    <w:rsid w:val="60934A43"/>
    <w:rsid w:val="60934FB1"/>
    <w:rsid w:val="609457A2"/>
    <w:rsid w:val="609542E0"/>
    <w:rsid w:val="60A42E1E"/>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B45EF"/>
    <w:rsid w:val="614E5D3A"/>
    <w:rsid w:val="61531C6E"/>
    <w:rsid w:val="6158021E"/>
    <w:rsid w:val="615C13DF"/>
    <w:rsid w:val="615E3E40"/>
    <w:rsid w:val="615F015D"/>
    <w:rsid w:val="615F62AB"/>
    <w:rsid w:val="61603764"/>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52AEF"/>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83385"/>
    <w:rsid w:val="61F938CE"/>
    <w:rsid w:val="61FA3894"/>
    <w:rsid w:val="61FF1E4B"/>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95C01"/>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2244B"/>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A91"/>
    <w:rsid w:val="63AB1B48"/>
    <w:rsid w:val="63AE2E2C"/>
    <w:rsid w:val="63B06214"/>
    <w:rsid w:val="63B201BE"/>
    <w:rsid w:val="63B64055"/>
    <w:rsid w:val="63B85325"/>
    <w:rsid w:val="63BA23E8"/>
    <w:rsid w:val="63BB1F3E"/>
    <w:rsid w:val="63C70767"/>
    <w:rsid w:val="63C7120D"/>
    <w:rsid w:val="63C915F2"/>
    <w:rsid w:val="63CB4A6B"/>
    <w:rsid w:val="63D20AC1"/>
    <w:rsid w:val="63D22280"/>
    <w:rsid w:val="63D27499"/>
    <w:rsid w:val="63D42C64"/>
    <w:rsid w:val="63D5496E"/>
    <w:rsid w:val="63D970DD"/>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245A7"/>
    <w:rsid w:val="64A31E2F"/>
    <w:rsid w:val="64A32EFE"/>
    <w:rsid w:val="64AF6A15"/>
    <w:rsid w:val="64B45B17"/>
    <w:rsid w:val="64B8420D"/>
    <w:rsid w:val="64B87A46"/>
    <w:rsid w:val="64B93D24"/>
    <w:rsid w:val="64BF6706"/>
    <w:rsid w:val="64C01A1B"/>
    <w:rsid w:val="64D001A0"/>
    <w:rsid w:val="64D37E39"/>
    <w:rsid w:val="64D43462"/>
    <w:rsid w:val="64D705EB"/>
    <w:rsid w:val="64D837BC"/>
    <w:rsid w:val="64DA452F"/>
    <w:rsid w:val="64DF6B49"/>
    <w:rsid w:val="64E0421A"/>
    <w:rsid w:val="64E67287"/>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07929"/>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B447C"/>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45030"/>
    <w:rsid w:val="660B2BF5"/>
    <w:rsid w:val="661000CD"/>
    <w:rsid w:val="661053D5"/>
    <w:rsid w:val="661150EE"/>
    <w:rsid w:val="66115FAF"/>
    <w:rsid w:val="661512C2"/>
    <w:rsid w:val="661573B7"/>
    <w:rsid w:val="66181F64"/>
    <w:rsid w:val="66190F47"/>
    <w:rsid w:val="661F0F82"/>
    <w:rsid w:val="6620731C"/>
    <w:rsid w:val="6623171D"/>
    <w:rsid w:val="6626588D"/>
    <w:rsid w:val="6629217B"/>
    <w:rsid w:val="662F5A92"/>
    <w:rsid w:val="663239F8"/>
    <w:rsid w:val="6635553E"/>
    <w:rsid w:val="663E5828"/>
    <w:rsid w:val="66406116"/>
    <w:rsid w:val="66423D6F"/>
    <w:rsid w:val="66491DB7"/>
    <w:rsid w:val="664A0604"/>
    <w:rsid w:val="664C2B79"/>
    <w:rsid w:val="664F4FF4"/>
    <w:rsid w:val="66545A96"/>
    <w:rsid w:val="66557E51"/>
    <w:rsid w:val="66561F3C"/>
    <w:rsid w:val="665A6B7C"/>
    <w:rsid w:val="665B2E0B"/>
    <w:rsid w:val="66602168"/>
    <w:rsid w:val="66620027"/>
    <w:rsid w:val="66637DF7"/>
    <w:rsid w:val="66650881"/>
    <w:rsid w:val="66665226"/>
    <w:rsid w:val="66725F5B"/>
    <w:rsid w:val="667570C0"/>
    <w:rsid w:val="667A32AF"/>
    <w:rsid w:val="667C3B81"/>
    <w:rsid w:val="667E2C2B"/>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634CC"/>
    <w:rsid w:val="67477A3D"/>
    <w:rsid w:val="674836B0"/>
    <w:rsid w:val="674A7242"/>
    <w:rsid w:val="674C31F8"/>
    <w:rsid w:val="6750530D"/>
    <w:rsid w:val="67534BA2"/>
    <w:rsid w:val="67544D32"/>
    <w:rsid w:val="67567CBA"/>
    <w:rsid w:val="67627CB0"/>
    <w:rsid w:val="67646E19"/>
    <w:rsid w:val="67667554"/>
    <w:rsid w:val="6768236C"/>
    <w:rsid w:val="676E655A"/>
    <w:rsid w:val="676F59BF"/>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565B5"/>
    <w:rsid w:val="67974735"/>
    <w:rsid w:val="67990C87"/>
    <w:rsid w:val="67A070BD"/>
    <w:rsid w:val="67A174AD"/>
    <w:rsid w:val="67A423F4"/>
    <w:rsid w:val="67A66C35"/>
    <w:rsid w:val="67A84969"/>
    <w:rsid w:val="67AD0D27"/>
    <w:rsid w:val="67AE2CDF"/>
    <w:rsid w:val="67AF50B9"/>
    <w:rsid w:val="67B077C4"/>
    <w:rsid w:val="67B606A1"/>
    <w:rsid w:val="67BA0F78"/>
    <w:rsid w:val="67BE5C41"/>
    <w:rsid w:val="67C37F4E"/>
    <w:rsid w:val="67C96D27"/>
    <w:rsid w:val="67CA03CE"/>
    <w:rsid w:val="67CB3F57"/>
    <w:rsid w:val="67CB73B6"/>
    <w:rsid w:val="67CD30AE"/>
    <w:rsid w:val="67D4035E"/>
    <w:rsid w:val="67D812CB"/>
    <w:rsid w:val="67D93324"/>
    <w:rsid w:val="67DC3979"/>
    <w:rsid w:val="67E30381"/>
    <w:rsid w:val="67E52885"/>
    <w:rsid w:val="67E8140A"/>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194D"/>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01983"/>
    <w:rsid w:val="68E17E1F"/>
    <w:rsid w:val="68E5744A"/>
    <w:rsid w:val="68E90916"/>
    <w:rsid w:val="68EE43B5"/>
    <w:rsid w:val="68F11EC4"/>
    <w:rsid w:val="68F4009D"/>
    <w:rsid w:val="68F43917"/>
    <w:rsid w:val="68F502B2"/>
    <w:rsid w:val="68FE4837"/>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CC52DB"/>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221C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40A3"/>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44DF0"/>
    <w:rsid w:val="6B3C0516"/>
    <w:rsid w:val="6B4058E5"/>
    <w:rsid w:val="6B4157C6"/>
    <w:rsid w:val="6B4A6769"/>
    <w:rsid w:val="6B5179DF"/>
    <w:rsid w:val="6B5E5F25"/>
    <w:rsid w:val="6B5F1A23"/>
    <w:rsid w:val="6B620ED9"/>
    <w:rsid w:val="6B647694"/>
    <w:rsid w:val="6B666A66"/>
    <w:rsid w:val="6B687879"/>
    <w:rsid w:val="6B6B10C2"/>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1298B"/>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B50B2"/>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50D33"/>
    <w:rsid w:val="6CA7502F"/>
    <w:rsid w:val="6CB24E6C"/>
    <w:rsid w:val="6CB41408"/>
    <w:rsid w:val="6CB46B8A"/>
    <w:rsid w:val="6CB64445"/>
    <w:rsid w:val="6CBB71BB"/>
    <w:rsid w:val="6CBC65F7"/>
    <w:rsid w:val="6CBE322E"/>
    <w:rsid w:val="6CBE60AD"/>
    <w:rsid w:val="6CBF25A5"/>
    <w:rsid w:val="6CC27230"/>
    <w:rsid w:val="6CC328D3"/>
    <w:rsid w:val="6CC57B57"/>
    <w:rsid w:val="6CC87405"/>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5040B"/>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660DB"/>
    <w:rsid w:val="6DA67DA4"/>
    <w:rsid w:val="6DA86646"/>
    <w:rsid w:val="6DAE1C38"/>
    <w:rsid w:val="6DB203AD"/>
    <w:rsid w:val="6DB2070A"/>
    <w:rsid w:val="6DB7599D"/>
    <w:rsid w:val="6DC12404"/>
    <w:rsid w:val="6DC24126"/>
    <w:rsid w:val="6DC3540E"/>
    <w:rsid w:val="6DC65A1E"/>
    <w:rsid w:val="6DC66DCA"/>
    <w:rsid w:val="6DC90E1F"/>
    <w:rsid w:val="6DC96A9D"/>
    <w:rsid w:val="6DCD448E"/>
    <w:rsid w:val="6DCF5C75"/>
    <w:rsid w:val="6DD53FF8"/>
    <w:rsid w:val="6DD829F0"/>
    <w:rsid w:val="6DDF7647"/>
    <w:rsid w:val="6DE36825"/>
    <w:rsid w:val="6DE4135F"/>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DF6BCD"/>
    <w:rsid w:val="6EEA4297"/>
    <w:rsid w:val="6EF00518"/>
    <w:rsid w:val="6EF219BB"/>
    <w:rsid w:val="6EF51429"/>
    <w:rsid w:val="6EF72478"/>
    <w:rsid w:val="6F002B40"/>
    <w:rsid w:val="6F004303"/>
    <w:rsid w:val="6F045596"/>
    <w:rsid w:val="6F06324C"/>
    <w:rsid w:val="6F0810D3"/>
    <w:rsid w:val="6F0D32C5"/>
    <w:rsid w:val="6F0D6F84"/>
    <w:rsid w:val="6F0D6FAE"/>
    <w:rsid w:val="6F102A16"/>
    <w:rsid w:val="6F1057E5"/>
    <w:rsid w:val="6F132315"/>
    <w:rsid w:val="6F13415C"/>
    <w:rsid w:val="6F193EA2"/>
    <w:rsid w:val="6F1A6406"/>
    <w:rsid w:val="6F1B7484"/>
    <w:rsid w:val="6F1F6E65"/>
    <w:rsid w:val="6F247658"/>
    <w:rsid w:val="6F300304"/>
    <w:rsid w:val="6F360803"/>
    <w:rsid w:val="6F364E6A"/>
    <w:rsid w:val="6F442D06"/>
    <w:rsid w:val="6F477C73"/>
    <w:rsid w:val="6F494657"/>
    <w:rsid w:val="6F497592"/>
    <w:rsid w:val="6F4F2FDA"/>
    <w:rsid w:val="6F58211E"/>
    <w:rsid w:val="6F5C2A7B"/>
    <w:rsid w:val="6F607092"/>
    <w:rsid w:val="6F6276D1"/>
    <w:rsid w:val="6F6277C3"/>
    <w:rsid w:val="6F631F0A"/>
    <w:rsid w:val="6F635E01"/>
    <w:rsid w:val="6F64001B"/>
    <w:rsid w:val="6F6538C4"/>
    <w:rsid w:val="6F671B6F"/>
    <w:rsid w:val="6F6A1E7E"/>
    <w:rsid w:val="6F6B325C"/>
    <w:rsid w:val="6F6D7596"/>
    <w:rsid w:val="6F727A8A"/>
    <w:rsid w:val="6F7D174C"/>
    <w:rsid w:val="6F7F2D74"/>
    <w:rsid w:val="6F82171B"/>
    <w:rsid w:val="6F821C53"/>
    <w:rsid w:val="6F8426D4"/>
    <w:rsid w:val="6F8614D2"/>
    <w:rsid w:val="6F875CF8"/>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6002A"/>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6715B"/>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2FC1"/>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33D9A"/>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443B5"/>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14D23"/>
    <w:rsid w:val="7359132D"/>
    <w:rsid w:val="736655A7"/>
    <w:rsid w:val="736C49C2"/>
    <w:rsid w:val="73714632"/>
    <w:rsid w:val="73753ED3"/>
    <w:rsid w:val="737963FA"/>
    <w:rsid w:val="737A26A7"/>
    <w:rsid w:val="737A608E"/>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72074"/>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4354"/>
    <w:rsid w:val="74886C9D"/>
    <w:rsid w:val="748D4CA1"/>
    <w:rsid w:val="748E40CB"/>
    <w:rsid w:val="74902902"/>
    <w:rsid w:val="74905AB6"/>
    <w:rsid w:val="749A1121"/>
    <w:rsid w:val="749A353B"/>
    <w:rsid w:val="749C014C"/>
    <w:rsid w:val="749E3A5B"/>
    <w:rsid w:val="74B30C33"/>
    <w:rsid w:val="74B41184"/>
    <w:rsid w:val="74B957EB"/>
    <w:rsid w:val="74BB0A34"/>
    <w:rsid w:val="74CA3AD5"/>
    <w:rsid w:val="74CC087B"/>
    <w:rsid w:val="74CC36DC"/>
    <w:rsid w:val="74CE67CF"/>
    <w:rsid w:val="74CF49BD"/>
    <w:rsid w:val="74D073FB"/>
    <w:rsid w:val="74D25EE2"/>
    <w:rsid w:val="74D30FDC"/>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35EED"/>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87FC9"/>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ED7F88"/>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2C77D0"/>
    <w:rsid w:val="76330CEC"/>
    <w:rsid w:val="76347E97"/>
    <w:rsid w:val="763E49DF"/>
    <w:rsid w:val="763F2481"/>
    <w:rsid w:val="764915DA"/>
    <w:rsid w:val="765510D9"/>
    <w:rsid w:val="7655596E"/>
    <w:rsid w:val="76613787"/>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74903"/>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24E6D"/>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17AE9"/>
    <w:rsid w:val="776558E7"/>
    <w:rsid w:val="7768098C"/>
    <w:rsid w:val="776A4453"/>
    <w:rsid w:val="77724A87"/>
    <w:rsid w:val="777344D6"/>
    <w:rsid w:val="777372B3"/>
    <w:rsid w:val="777462C6"/>
    <w:rsid w:val="777525EF"/>
    <w:rsid w:val="777E00BA"/>
    <w:rsid w:val="77846053"/>
    <w:rsid w:val="778A6405"/>
    <w:rsid w:val="778C3CA6"/>
    <w:rsid w:val="778F33CE"/>
    <w:rsid w:val="779232E0"/>
    <w:rsid w:val="77931EFF"/>
    <w:rsid w:val="779A62BD"/>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D40C7E"/>
    <w:rsid w:val="77E0071B"/>
    <w:rsid w:val="77E1742C"/>
    <w:rsid w:val="77E17891"/>
    <w:rsid w:val="77E33365"/>
    <w:rsid w:val="77E4323F"/>
    <w:rsid w:val="77E55DE5"/>
    <w:rsid w:val="77EA424F"/>
    <w:rsid w:val="77EB7ABC"/>
    <w:rsid w:val="77EB7B6E"/>
    <w:rsid w:val="77ED0B13"/>
    <w:rsid w:val="77F242E3"/>
    <w:rsid w:val="77F72CC4"/>
    <w:rsid w:val="77F954C1"/>
    <w:rsid w:val="7800741E"/>
    <w:rsid w:val="780158ED"/>
    <w:rsid w:val="780318F4"/>
    <w:rsid w:val="780543E8"/>
    <w:rsid w:val="78062B22"/>
    <w:rsid w:val="780C33BF"/>
    <w:rsid w:val="780D0E2D"/>
    <w:rsid w:val="780D7B95"/>
    <w:rsid w:val="780F159E"/>
    <w:rsid w:val="78124B18"/>
    <w:rsid w:val="781B23FC"/>
    <w:rsid w:val="781D72B5"/>
    <w:rsid w:val="784059E3"/>
    <w:rsid w:val="784329E1"/>
    <w:rsid w:val="784451CB"/>
    <w:rsid w:val="785A3795"/>
    <w:rsid w:val="785D3AC6"/>
    <w:rsid w:val="7866580D"/>
    <w:rsid w:val="78685F07"/>
    <w:rsid w:val="786F51FF"/>
    <w:rsid w:val="78797D80"/>
    <w:rsid w:val="787B4AA1"/>
    <w:rsid w:val="787F1907"/>
    <w:rsid w:val="788075D2"/>
    <w:rsid w:val="788110FE"/>
    <w:rsid w:val="78851200"/>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23B80"/>
    <w:rsid w:val="7966464C"/>
    <w:rsid w:val="796B1171"/>
    <w:rsid w:val="796C3F53"/>
    <w:rsid w:val="797140B6"/>
    <w:rsid w:val="79734775"/>
    <w:rsid w:val="797352D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4409"/>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9FD6979"/>
    <w:rsid w:val="7A03268B"/>
    <w:rsid w:val="7A040D63"/>
    <w:rsid w:val="7A05786A"/>
    <w:rsid w:val="7A0807AB"/>
    <w:rsid w:val="7A0D7065"/>
    <w:rsid w:val="7A195FFA"/>
    <w:rsid w:val="7A197A3E"/>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71729"/>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0B38C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E3BAE"/>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24D83"/>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0B76"/>
    <w:rsid w:val="7BFC3FB9"/>
    <w:rsid w:val="7BFD2566"/>
    <w:rsid w:val="7BFD781E"/>
    <w:rsid w:val="7BFD7D0D"/>
    <w:rsid w:val="7BFF3261"/>
    <w:rsid w:val="7C013AFE"/>
    <w:rsid w:val="7C035E63"/>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810E0"/>
    <w:rsid w:val="7C8C7264"/>
    <w:rsid w:val="7C8D2B83"/>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37A38"/>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A548D"/>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AE0196"/>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96D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A3E8C"/>
    <w:rsid w:val="7EAB6A25"/>
    <w:rsid w:val="7EAB707B"/>
    <w:rsid w:val="7EAE4F21"/>
    <w:rsid w:val="7EB237DA"/>
    <w:rsid w:val="7EB51150"/>
    <w:rsid w:val="7EBB22FA"/>
    <w:rsid w:val="7EBF7452"/>
    <w:rsid w:val="7EC54092"/>
    <w:rsid w:val="7ECA224D"/>
    <w:rsid w:val="7ED0094C"/>
    <w:rsid w:val="7ED534FD"/>
    <w:rsid w:val="7ED65889"/>
    <w:rsid w:val="7ED93D53"/>
    <w:rsid w:val="7ED965D6"/>
    <w:rsid w:val="7EE26F5D"/>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916F3"/>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24394"/>
    <w:rsid w:val="7F8322D3"/>
    <w:rsid w:val="7F84443F"/>
    <w:rsid w:val="7F882E57"/>
    <w:rsid w:val="7F8C458B"/>
    <w:rsid w:val="7F92041B"/>
    <w:rsid w:val="7F994C96"/>
    <w:rsid w:val="7F9D4537"/>
    <w:rsid w:val="7F9D657A"/>
    <w:rsid w:val="7FA0015B"/>
    <w:rsid w:val="7FA83506"/>
    <w:rsid w:val="7FB0347F"/>
    <w:rsid w:val="7FB81DF3"/>
    <w:rsid w:val="7FBD4EB0"/>
    <w:rsid w:val="7FBE07F3"/>
    <w:rsid w:val="7FBF2D71"/>
    <w:rsid w:val="7FBF39EC"/>
    <w:rsid w:val="7FBF68BE"/>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6D7CCE-08DD-4335-933B-4ED3D2BC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uiPriority="1" w:unhideWhenUsed="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7967"/>
    <w:pPr>
      <w:spacing w:after="180"/>
    </w:pPr>
    <w:rPr>
      <w:rFonts w:eastAsia="MS Mincho"/>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qFormat/>
  </w:style>
  <w:style w:type="paragraph" w:styleId="af">
    <w:name w:val="Salutation"/>
    <w:basedOn w:val="a"/>
    <w:next w:val="a"/>
    <w:semiHidden/>
    <w:qFormat/>
  </w:style>
  <w:style w:type="paragraph" w:styleId="34">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宋体"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宋体" w:eastAsia="宋体" w:hAnsi="Courier New" w:cs="Courier New"/>
      <w:sz w:val="21"/>
      <w:szCs w:val="21"/>
    </w:rPr>
  </w:style>
  <w:style w:type="paragraph" w:styleId="51">
    <w:name w:val="List Bullet 5"/>
    <w:basedOn w:val="42"/>
    <w:semiHidden/>
    <w:qFormat/>
    <w:pPr>
      <w:ind w:left="1702"/>
    </w:pPr>
  </w:style>
  <w:style w:type="paragraph" w:styleId="4">
    <w:name w:val="List Number 4"/>
    <w:basedOn w:val="a"/>
    <w:semiHidden/>
    <w:qFormat/>
    <w:pPr>
      <w:numPr>
        <w:numId w:val="4"/>
      </w:numPr>
    </w:pPr>
  </w:style>
  <w:style w:type="paragraph" w:styleId="TOC8">
    <w:name w:val="toc 8"/>
    <w:basedOn w:val="TOC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2">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3">
    <w:name w:val="List 5"/>
    <w:basedOn w:val="44"/>
    <w:semiHidden/>
    <w:qFormat/>
    <w:pPr>
      <w:ind w:left="1702"/>
    </w:pPr>
  </w:style>
  <w:style w:type="paragraph" w:styleId="44">
    <w:name w:val="List 4"/>
    <w:basedOn w:val="32"/>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TOC9">
    <w:name w:val="toc 9"/>
    <w:basedOn w:val="TOC8"/>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f1">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f2">
    <w:name w:val="Title"/>
    <w:basedOn w:val="a"/>
    <w:qFormat/>
    <w:pPr>
      <w:spacing w:before="240" w:after="60"/>
      <w:jc w:val="center"/>
      <w:outlineLvl w:val="0"/>
    </w:pPr>
    <w:rPr>
      <w:rFonts w:ascii="Arial" w:eastAsia="宋体" w:hAnsi="Arial" w:cs="Arial"/>
      <w:b/>
      <w:bCs/>
      <w:sz w:val="32"/>
      <w:szCs w:val="32"/>
    </w:rPr>
  </w:style>
  <w:style w:type="paragraph" w:styleId="aff3">
    <w:name w:val="annotation subject"/>
    <w:basedOn w:val="ad"/>
    <w:next w:val="ad"/>
    <w:semiHidden/>
    <w:qFormat/>
    <w:rPr>
      <w:b/>
      <w:bCs/>
    </w:rPr>
  </w:style>
  <w:style w:type="paragraph" w:styleId="aff4">
    <w:name w:val="Body Text First Indent"/>
    <w:basedOn w:val="af1"/>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5">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7">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4">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8">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6">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9">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a">
    <w:name w:val="Strong"/>
    <w:qFormat/>
    <w:rPr>
      <w:rFonts w:ascii="Arial" w:eastAsia="宋体" w:hAnsi="Arial" w:cs="Arial"/>
      <w:b/>
      <w:bCs/>
      <w:color w:val="0000FF"/>
      <w:kern w:val="2"/>
      <w:lang w:val="en-US" w:eastAsia="zh-CN" w:bidi="ar-SA"/>
    </w:rPr>
  </w:style>
  <w:style w:type="character" w:styleId="affb">
    <w:name w:val="page number"/>
    <w:basedOn w:val="a0"/>
    <w:semiHidden/>
    <w:qFormat/>
  </w:style>
  <w:style w:type="character" w:styleId="affc">
    <w:name w:val="FollowedHyperlink"/>
    <w:semiHidden/>
    <w:qFormat/>
    <w:rPr>
      <w:rFonts w:ascii="Arial" w:eastAsia="宋体" w:hAnsi="Arial" w:cs="Arial"/>
      <w:color w:val="0000FF"/>
      <w:kern w:val="2"/>
      <w:u w:val="single"/>
      <w:lang w:val="en-US" w:eastAsia="zh-CN" w:bidi="ar-SA"/>
    </w:rPr>
  </w:style>
  <w:style w:type="character" w:styleId="affd">
    <w:name w:val="Emphasis"/>
    <w:qFormat/>
    <w:rPr>
      <w:rFonts w:ascii="Arial" w:eastAsia="宋体" w:hAnsi="Arial" w:cs="Arial"/>
      <w:color w:val="CC0033"/>
      <w:kern w:val="2"/>
      <w:lang w:val="en-US" w:eastAsia="zh-CN" w:bidi="ar-SA"/>
    </w:rPr>
  </w:style>
  <w:style w:type="character" w:styleId="affe">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f">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f0">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1">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3"/>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2"/>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2">
    <w:name w:val="List Paragraph"/>
    <w:basedOn w:val="a"/>
    <w:link w:val="afff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1"/>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a">
    <w:name w:val="题注 字符"/>
    <w:link w:val="a9"/>
    <w:qFormat/>
    <w:rPr>
      <w:rFonts w:ascii="Arial" w:eastAsia="MS Mincho" w:hAnsi="Arial" w:cs="Arial"/>
      <w:b/>
      <w:color w:val="0000FF"/>
      <w:kern w:val="2"/>
      <w:sz w:val="22"/>
      <w:lang w:val="en-US" w:eastAsia="en-US" w:bidi="ar-SA"/>
    </w:rPr>
  </w:style>
  <w:style w:type="character" w:customStyle="1" w:styleId="10">
    <w:name w:val="标题 1 字符"/>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af2">
    <w:name w:val="正文文本 字符"/>
    <w:link w:val="af1"/>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4">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ae">
    <w:name w:val="批注文字 字符"/>
    <w:basedOn w:val="a0"/>
    <w:link w:val="ad"/>
    <w:qFormat/>
    <w:rPr>
      <w:sz w:val="22"/>
      <w:lang w:val="en-GB" w:eastAsia="en-US"/>
    </w:rPr>
  </w:style>
  <w:style w:type="character" w:customStyle="1" w:styleId="31">
    <w:name w:val="标题 3 字符"/>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1">
    <w:name w:val="标题 4 字符"/>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afb">
    <w:name w:val="页眉 字符"/>
    <w:link w:val="afa"/>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0">
    <w:name w:val="标题 2 字符"/>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5">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qFormat/>
    <w:pPr>
      <w:overflowPunct w:val="0"/>
      <w:autoSpaceDE w:val="0"/>
      <w:autoSpaceDN w:val="0"/>
      <w:adjustRightInd w:val="0"/>
      <w:ind w:firstLineChars="200" w:firstLine="420"/>
      <w:textAlignment w:val="baseline"/>
    </w:pPr>
    <w:rPr>
      <w:sz w:val="20"/>
      <w:lang w:val="en-US" w:eastAsia="zh-CN"/>
    </w:rPr>
  </w:style>
  <w:style w:type="character" w:customStyle="1" w:styleId="afff3">
    <w:name w:val="列表段落 字符"/>
    <w:link w:val="afff2"/>
    <w:uiPriority w:val="34"/>
    <w:qFormat/>
    <w:rPr>
      <w:rFonts w:ascii="宋体" w:hAnsi="宋体" w:cs="宋体"/>
      <w:sz w:val="24"/>
      <w:szCs w:val="24"/>
    </w:rPr>
  </w:style>
  <w:style w:type="paragraph" w:customStyle="1" w:styleId="References">
    <w:name w:val="References"/>
    <w:basedOn w:val="a"/>
    <w:qFormat/>
    <w:pPr>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1241</Words>
  <Characters>7077</Characters>
  <Application>Microsoft Office Word</Application>
  <DocSecurity>0</DocSecurity>
  <Lines>58</Lines>
  <Paragraphs>16</Paragraphs>
  <ScaleCrop>false</ScaleCrop>
  <Company>ZTE</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ZTE</cp:lastModifiedBy>
  <cp:revision>2</cp:revision>
  <cp:lastPrinted>2019-05-07T07:50:00Z</cp:lastPrinted>
  <dcterms:created xsi:type="dcterms:W3CDTF">2024-03-11T16:13:00Z</dcterms:created>
  <dcterms:modified xsi:type="dcterms:W3CDTF">2024-03-11T16:13:00Z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721DA78A10F14B1CBDDA09E47E69AFB2</vt:lpwstr>
  </property>
</Properties>
</file>